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27" w:rsidRPr="005B6E5E" w:rsidRDefault="00400F27" w:rsidP="005B6E5E">
      <w:pPr>
        <w:pStyle w:val="FR1"/>
        <w:spacing w:before="0" w:line="360" w:lineRule="auto"/>
        <w:ind w:left="5040" w:hanging="11"/>
        <w:jc w:val="right"/>
        <w:outlineLvl w:val="0"/>
        <w:rPr>
          <w:b w:val="0"/>
          <w:bCs w:val="0"/>
          <w:sz w:val="26"/>
          <w:szCs w:val="26"/>
        </w:rPr>
      </w:pPr>
      <w:bookmarkStart w:id="0" w:name="_GoBack"/>
      <w:bookmarkEnd w:id="0"/>
      <w:r w:rsidRPr="005B6E5E">
        <w:rPr>
          <w:b w:val="0"/>
          <w:bCs w:val="0"/>
          <w:sz w:val="26"/>
          <w:szCs w:val="26"/>
        </w:rPr>
        <w:t>ПРОЕКТ</w:t>
      </w:r>
    </w:p>
    <w:p w:rsidR="00400F27" w:rsidRPr="000025EF" w:rsidRDefault="00400F27" w:rsidP="001C73B8">
      <w:pPr>
        <w:pStyle w:val="FR1"/>
        <w:spacing w:before="0" w:line="360" w:lineRule="auto"/>
        <w:ind w:left="5040" w:hanging="11"/>
        <w:outlineLvl w:val="0"/>
        <w:rPr>
          <w:sz w:val="26"/>
          <w:szCs w:val="26"/>
        </w:rPr>
      </w:pPr>
      <w:r w:rsidRPr="000025EF">
        <w:rPr>
          <w:sz w:val="26"/>
          <w:szCs w:val="26"/>
        </w:rPr>
        <w:t>УТВЕРЖДЕН</w:t>
      </w:r>
    </w:p>
    <w:p w:rsidR="00400F27" w:rsidRPr="000025EF" w:rsidRDefault="00400F27" w:rsidP="00712BEE">
      <w:pPr>
        <w:pStyle w:val="FR1"/>
        <w:spacing w:before="0" w:line="360" w:lineRule="auto"/>
        <w:ind w:left="5040" w:hanging="11"/>
        <w:rPr>
          <w:sz w:val="26"/>
          <w:szCs w:val="26"/>
        </w:rPr>
      </w:pPr>
      <w:r w:rsidRPr="000025EF">
        <w:rPr>
          <w:sz w:val="26"/>
          <w:szCs w:val="26"/>
        </w:rPr>
        <w:t xml:space="preserve">приказом Минэкономразвития России </w:t>
      </w:r>
    </w:p>
    <w:p w:rsidR="00400F27" w:rsidRPr="000025EF" w:rsidRDefault="00400F27" w:rsidP="00712BEE">
      <w:pPr>
        <w:pStyle w:val="FR1"/>
        <w:spacing w:before="0" w:line="360" w:lineRule="auto"/>
        <w:ind w:left="5040" w:hanging="11"/>
        <w:rPr>
          <w:sz w:val="26"/>
          <w:szCs w:val="26"/>
        </w:rPr>
      </w:pPr>
      <w:r w:rsidRPr="000025EF">
        <w:rPr>
          <w:sz w:val="26"/>
          <w:szCs w:val="26"/>
        </w:rPr>
        <w:t>от «___» ____________2013г. № ______</w:t>
      </w:r>
    </w:p>
    <w:p w:rsidR="00400F27" w:rsidRPr="000025EF" w:rsidRDefault="00400F27" w:rsidP="00712BEE">
      <w:pPr>
        <w:pStyle w:val="FR1"/>
        <w:spacing w:before="0" w:line="360" w:lineRule="auto"/>
        <w:ind w:left="0"/>
        <w:rPr>
          <w:sz w:val="26"/>
          <w:szCs w:val="26"/>
        </w:rPr>
      </w:pPr>
    </w:p>
    <w:p w:rsidR="00400F27" w:rsidRPr="000025EF" w:rsidRDefault="00400F27" w:rsidP="00712BEE">
      <w:pPr>
        <w:pStyle w:val="FR1"/>
        <w:spacing w:before="0" w:line="360" w:lineRule="auto"/>
        <w:ind w:left="0"/>
        <w:rPr>
          <w:sz w:val="26"/>
          <w:szCs w:val="26"/>
        </w:rPr>
      </w:pPr>
    </w:p>
    <w:p w:rsidR="00400F27" w:rsidRPr="000025EF" w:rsidRDefault="00400F27" w:rsidP="001C73B8">
      <w:pPr>
        <w:pStyle w:val="FR1"/>
        <w:spacing w:before="0" w:line="360" w:lineRule="auto"/>
        <w:ind w:left="0"/>
        <w:outlineLvl w:val="0"/>
        <w:rPr>
          <w:sz w:val="26"/>
          <w:szCs w:val="26"/>
        </w:rPr>
      </w:pPr>
      <w:r w:rsidRPr="000025EF">
        <w:rPr>
          <w:sz w:val="26"/>
          <w:szCs w:val="26"/>
        </w:rPr>
        <w:t xml:space="preserve">ФЕДЕРАЛЬНЫЙ СТАНДАРТ ОЦЕНКИ </w:t>
      </w:r>
    </w:p>
    <w:p w:rsidR="00400F27" w:rsidRPr="000025EF" w:rsidRDefault="00400F27" w:rsidP="00712BEE">
      <w:pPr>
        <w:pStyle w:val="FR1"/>
        <w:spacing w:before="0" w:line="360" w:lineRule="auto"/>
        <w:ind w:left="0"/>
        <w:rPr>
          <w:sz w:val="26"/>
          <w:szCs w:val="26"/>
        </w:rPr>
      </w:pPr>
      <w:r w:rsidRPr="000025EF">
        <w:rPr>
          <w:sz w:val="26"/>
          <w:szCs w:val="26"/>
        </w:rPr>
        <w:t xml:space="preserve">«Оценка </w:t>
      </w:r>
      <w:r>
        <w:rPr>
          <w:sz w:val="26"/>
          <w:szCs w:val="26"/>
        </w:rPr>
        <w:t>стоимости недвижимого имущества</w:t>
      </w:r>
      <w:r w:rsidRPr="000025EF">
        <w:rPr>
          <w:sz w:val="26"/>
          <w:szCs w:val="26"/>
        </w:rPr>
        <w:t>»</w:t>
      </w:r>
    </w:p>
    <w:p w:rsidR="00400F27" w:rsidRPr="000025EF" w:rsidRDefault="00400F27" w:rsidP="00712BEE">
      <w:pPr>
        <w:pStyle w:val="FR1"/>
        <w:spacing w:before="0" w:line="360" w:lineRule="auto"/>
        <w:ind w:left="0"/>
        <w:rPr>
          <w:sz w:val="26"/>
          <w:szCs w:val="26"/>
        </w:rPr>
      </w:pPr>
    </w:p>
    <w:p w:rsidR="00400F27" w:rsidRPr="000025EF" w:rsidRDefault="00400F27" w:rsidP="001C73B8">
      <w:pPr>
        <w:pStyle w:val="FR1"/>
        <w:spacing w:before="0" w:line="360" w:lineRule="auto"/>
        <w:ind w:left="0"/>
        <w:outlineLvl w:val="0"/>
        <w:rPr>
          <w:sz w:val="26"/>
          <w:szCs w:val="26"/>
        </w:rPr>
      </w:pPr>
      <w:r w:rsidRPr="000025EF">
        <w:rPr>
          <w:sz w:val="26"/>
          <w:szCs w:val="26"/>
          <w:lang w:val="en-US"/>
        </w:rPr>
        <w:t>I</w:t>
      </w:r>
      <w:r w:rsidRPr="000025EF">
        <w:rPr>
          <w:sz w:val="26"/>
          <w:szCs w:val="26"/>
        </w:rPr>
        <w:t>. Общие положения</w:t>
      </w:r>
    </w:p>
    <w:p w:rsidR="00400F27" w:rsidRPr="000025EF" w:rsidRDefault="00400F27">
      <w:pPr>
        <w:pStyle w:val="FR1"/>
        <w:numPr>
          <w:ilvl w:val="0"/>
          <w:numId w:val="3"/>
        </w:numPr>
        <w:tabs>
          <w:tab w:val="num" w:pos="0"/>
          <w:tab w:val="left" w:pos="1080"/>
        </w:tabs>
        <w:spacing w:before="240" w:line="360" w:lineRule="auto"/>
        <w:ind w:left="0" w:firstLine="709"/>
        <w:jc w:val="both"/>
        <w:rPr>
          <w:b w:val="0"/>
          <w:bCs w:val="0"/>
          <w:sz w:val="26"/>
          <w:szCs w:val="26"/>
        </w:rPr>
      </w:pPr>
      <w:r w:rsidRPr="000025EF">
        <w:rPr>
          <w:b w:val="0"/>
          <w:bCs w:val="0"/>
          <w:sz w:val="26"/>
          <w:szCs w:val="26"/>
        </w:rPr>
        <w:t>Настоящий федеральный стандарт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(ФСО №1)», «Цель оценки и иды стоимости (ФСО№2)», «Требования к отчету об оценке (ФСО №3)» и определяет требования к проведению оценки недвижимого имущества.</w:t>
      </w:r>
    </w:p>
    <w:p w:rsidR="00400F27" w:rsidRPr="000025EF" w:rsidRDefault="00400F27">
      <w:pPr>
        <w:pStyle w:val="FR1"/>
        <w:numPr>
          <w:ilvl w:val="0"/>
          <w:numId w:val="3"/>
        </w:numPr>
        <w:tabs>
          <w:tab w:val="num" w:pos="0"/>
          <w:tab w:val="left" w:pos="1080"/>
        </w:tabs>
        <w:spacing w:before="240" w:line="360" w:lineRule="auto"/>
        <w:ind w:left="0" w:firstLine="709"/>
        <w:jc w:val="both"/>
        <w:rPr>
          <w:b w:val="0"/>
          <w:bCs w:val="0"/>
          <w:sz w:val="26"/>
          <w:szCs w:val="26"/>
        </w:rPr>
      </w:pPr>
      <w:r w:rsidRPr="000025EF">
        <w:rPr>
          <w:b w:val="0"/>
          <w:bCs w:val="0"/>
          <w:sz w:val="26"/>
          <w:szCs w:val="26"/>
        </w:rPr>
        <w:t>Настоящий федеральный стандарт оценки является обязательным к применению при оценке недвижимого имущества.</w:t>
      </w:r>
    </w:p>
    <w:p w:rsidR="00400F27" w:rsidRPr="000025EF" w:rsidRDefault="00400F27">
      <w:pPr>
        <w:pStyle w:val="FR1"/>
        <w:tabs>
          <w:tab w:val="left" w:pos="0"/>
        </w:tabs>
        <w:spacing w:before="0" w:line="360" w:lineRule="auto"/>
        <w:ind w:left="0" w:firstLine="709"/>
        <w:jc w:val="both"/>
        <w:rPr>
          <w:b w:val="0"/>
          <w:bCs w:val="0"/>
          <w:sz w:val="26"/>
          <w:szCs w:val="26"/>
        </w:rPr>
      </w:pPr>
      <w:r w:rsidRPr="000025EF">
        <w:rPr>
          <w:b w:val="0"/>
          <w:bCs w:val="0"/>
          <w:sz w:val="26"/>
          <w:szCs w:val="26"/>
        </w:rPr>
        <w:t>При оценке недвижимого имущества оценщик должен руководствоваться дополнительными требованиями и (или) процедурами проведения оценки, установленными настоящим федеральным стандартом, по отношению к требованиям и (или) процедурам, установленным федеральными стандартами оценки ФСО №№1-3.</w:t>
      </w:r>
    </w:p>
    <w:p w:rsidR="00400F27" w:rsidRPr="000025EF" w:rsidRDefault="00400F27">
      <w:pPr>
        <w:pStyle w:val="FR1"/>
        <w:numPr>
          <w:ilvl w:val="0"/>
          <w:numId w:val="3"/>
        </w:numPr>
        <w:tabs>
          <w:tab w:val="num" w:pos="0"/>
          <w:tab w:val="left" w:pos="1080"/>
        </w:tabs>
        <w:spacing w:before="240" w:line="360" w:lineRule="auto"/>
        <w:ind w:left="0" w:firstLine="709"/>
        <w:jc w:val="both"/>
        <w:rPr>
          <w:b w:val="0"/>
          <w:bCs w:val="0"/>
          <w:sz w:val="26"/>
          <w:szCs w:val="26"/>
        </w:rPr>
      </w:pPr>
      <w:r w:rsidRPr="000025EF">
        <w:rPr>
          <w:b w:val="0"/>
          <w:bCs w:val="0"/>
          <w:sz w:val="26"/>
          <w:szCs w:val="26"/>
        </w:rPr>
        <w:t>Для целей настоящего стандарта под недвижимым имуществом (недвижимостью, недвижимыми вещами) понимаются земельные участки и все, что прочно связано с землей (далее – улучшения), в том числе здания, сооружения, подземные коммуникации, жилые и нежилые помещения, объекты незавершенного строительства, а также части (доли) указанных объектов.</w:t>
      </w:r>
    </w:p>
    <w:p w:rsidR="00400F27" w:rsidRPr="000025EF" w:rsidRDefault="00400F27" w:rsidP="00952605">
      <w:pPr>
        <w:pStyle w:val="FR1"/>
        <w:tabs>
          <w:tab w:val="left" w:pos="1080"/>
        </w:tabs>
        <w:spacing w:before="240" w:line="360" w:lineRule="auto"/>
        <w:ind w:left="0" w:firstLine="840"/>
        <w:jc w:val="both"/>
        <w:rPr>
          <w:b w:val="0"/>
          <w:bCs w:val="0"/>
          <w:sz w:val="26"/>
          <w:szCs w:val="26"/>
        </w:rPr>
      </w:pPr>
      <w:r w:rsidRPr="000025EF">
        <w:rPr>
          <w:b w:val="0"/>
          <w:bCs w:val="0"/>
          <w:sz w:val="26"/>
          <w:szCs w:val="26"/>
        </w:rPr>
        <w:t>4. Положения настоящего федерального стандарта не распространяются на оценку подлежащих государственной регистрации воздушных и морских судов, судов внутреннего плавания, космических объектов, а также участков недр.</w:t>
      </w:r>
    </w:p>
    <w:p w:rsidR="00400F27" w:rsidRPr="000025EF" w:rsidRDefault="00400F27" w:rsidP="00AF3F08">
      <w:pPr>
        <w:pStyle w:val="FR1"/>
        <w:tabs>
          <w:tab w:val="left" w:pos="1080"/>
        </w:tabs>
        <w:spacing w:before="240" w:line="360" w:lineRule="auto"/>
        <w:ind w:left="0" w:firstLine="839"/>
        <w:jc w:val="both"/>
        <w:rPr>
          <w:b w:val="0"/>
          <w:bCs w:val="0"/>
          <w:sz w:val="26"/>
          <w:szCs w:val="26"/>
        </w:rPr>
      </w:pPr>
      <w:r w:rsidRPr="000025EF">
        <w:rPr>
          <w:b w:val="0"/>
          <w:bCs w:val="0"/>
          <w:sz w:val="26"/>
          <w:szCs w:val="26"/>
        </w:rPr>
        <w:t xml:space="preserve">5. В качестве оцениваемых объектов недвижимости могут выступать </w:t>
      </w:r>
      <w:r w:rsidRPr="000025EF">
        <w:rPr>
          <w:b w:val="0"/>
          <w:bCs w:val="0"/>
          <w:sz w:val="26"/>
          <w:szCs w:val="26"/>
        </w:rPr>
        <w:lastRenderedPageBreak/>
        <w:t>земельные участки или их части (доли), улучшения или их части (доли), а также объекты, в состав которых входят земельные участки (части земельных участков) и улучшения (части улучшений) в случае, если это не противоречит действующему законодательству.</w:t>
      </w:r>
    </w:p>
    <w:p w:rsidR="00400F27" w:rsidRPr="000025EF" w:rsidRDefault="00400F27" w:rsidP="003E72E4">
      <w:pPr>
        <w:pStyle w:val="FR1"/>
        <w:tabs>
          <w:tab w:val="left" w:pos="1080"/>
        </w:tabs>
        <w:spacing w:before="240" w:line="360" w:lineRule="auto"/>
        <w:ind w:left="0" w:firstLine="851"/>
        <w:jc w:val="both"/>
        <w:rPr>
          <w:b w:val="0"/>
          <w:bCs w:val="0"/>
          <w:sz w:val="26"/>
          <w:szCs w:val="26"/>
        </w:rPr>
      </w:pPr>
      <w:r w:rsidRPr="000025EF">
        <w:rPr>
          <w:b w:val="0"/>
          <w:bCs w:val="0"/>
          <w:sz w:val="26"/>
          <w:szCs w:val="26"/>
        </w:rPr>
        <w:t>6. Рыночная стоимость улучшений, при необходимости их отдельной оценки, рассчитывается как разность рыночной стоимости объекта недвижимости (земельного участка с улучшениями) и  рыночной стоимости земельного участка  как свободного.</w:t>
      </w:r>
    </w:p>
    <w:p w:rsidR="00400F27" w:rsidRPr="000025EF" w:rsidRDefault="00400F27" w:rsidP="00800154">
      <w:pPr>
        <w:pStyle w:val="FR1"/>
        <w:spacing w:before="0" w:line="360" w:lineRule="auto"/>
        <w:ind w:left="0"/>
        <w:outlineLvl w:val="0"/>
        <w:rPr>
          <w:b w:val="0"/>
          <w:bCs w:val="0"/>
          <w:sz w:val="26"/>
          <w:szCs w:val="26"/>
        </w:rPr>
      </w:pPr>
    </w:p>
    <w:p w:rsidR="00400F27" w:rsidRPr="000025EF" w:rsidRDefault="00400F27" w:rsidP="001552D2">
      <w:pPr>
        <w:pStyle w:val="FR1"/>
        <w:spacing w:before="0" w:line="360" w:lineRule="auto"/>
        <w:ind w:left="0"/>
        <w:outlineLvl w:val="0"/>
        <w:rPr>
          <w:sz w:val="26"/>
          <w:szCs w:val="26"/>
        </w:rPr>
      </w:pPr>
      <w:r w:rsidRPr="000025EF">
        <w:rPr>
          <w:sz w:val="26"/>
          <w:szCs w:val="26"/>
          <w:lang w:val="en-US"/>
        </w:rPr>
        <w:t>II</w:t>
      </w:r>
      <w:r w:rsidRPr="000025EF">
        <w:rPr>
          <w:sz w:val="26"/>
          <w:szCs w:val="26"/>
        </w:rPr>
        <w:t>. Общие требования к проведению оценки недвижимости</w:t>
      </w:r>
    </w:p>
    <w:p w:rsidR="00400F27" w:rsidRPr="000025EF" w:rsidRDefault="00400F27" w:rsidP="00AF3F08">
      <w:pPr>
        <w:pStyle w:val="FR1"/>
        <w:tabs>
          <w:tab w:val="left" w:pos="1080"/>
        </w:tabs>
        <w:spacing w:before="240" w:line="360" w:lineRule="auto"/>
        <w:ind w:left="0" w:firstLine="839"/>
        <w:jc w:val="both"/>
        <w:rPr>
          <w:b w:val="0"/>
          <w:bCs w:val="0"/>
          <w:sz w:val="26"/>
          <w:szCs w:val="26"/>
        </w:rPr>
      </w:pPr>
      <w:r w:rsidRPr="000025EF">
        <w:rPr>
          <w:b w:val="0"/>
          <w:bCs w:val="0"/>
          <w:sz w:val="26"/>
          <w:szCs w:val="26"/>
        </w:rPr>
        <w:t>6. Задание на оценку объекта недвижимости должно содержать следующую дополнительную к указанной в пункте 17 ФСО № 1 информацию:</w:t>
      </w:r>
    </w:p>
    <w:p w:rsidR="00400F27" w:rsidRPr="000025EF" w:rsidRDefault="00400F27" w:rsidP="00B8210E">
      <w:pPr>
        <w:pStyle w:val="FR1"/>
        <w:tabs>
          <w:tab w:val="left" w:pos="1080"/>
        </w:tabs>
        <w:spacing w:before="120" w:line="360" w:lineRule="auto"/>
        <w:ind w:left="0" w:firstLine="839"/>
        <w:jc w:val="both"/>
        <w:rPr>
          <w:b w:val="0"/>
          <w:bCs w:val="0"/>
          <w:sz w:val="26"/>
          <w:szCs w:val="26"/>
        </w:rPr>
      </w:pPr>
      <w:r w:rsidRPr="000025EF">
        <w:rPr>
          <w:b w:val="0"/>
          <w:bCs w:val="0"/>
          <w:sz w:val="26"/>
          <w:szCs w:val="26"/>
        </w:rPr>
        <w:t>состав объекта недвижимости с указанием сведений, достаточных для идентификации каждой из его составных частей;</w:t>
      </w:r>
    </w:p>
    <w:p w:rsidR="00400F27" w:rsidRPr="000025EF" w:rsidRDefault="00400F27" w:rsidP="00AE7574">
      <w:pPr>
        <w:pStyle w:val="FR1"/>
        <w:tabs>
          <w:tab w:val="left" w:pos="1080"/>
        </w:tabs>
        <w:spacing w:before="120" w:line="360" w:lineRule="auto"/>
        <w:ind w:left="0" w:firstLine="839"/>
        <w:jc w:val="both"/>
        <w:rPr>
          <w:b w:val="0"/>
          <w:bCs w:val="0"/>
          <w:sz w:val="26"/>
          <w:szCs w:val="26"/>
        </w:rPr>
      </w:pPr>
      <w:r w:rsidRPr="000025EF">
        <w:rPr>
          <w:b w:val="0"/>
          <w:bCs w:val="0"/>
          <w:sz w:val="26"/>
          <w:szCs w:val="26"/>
        </w:rPr>
        <w:t>характеристики объекта недвижимости и его составных частей,  или ссылки на документы, содержащие такие характеристики;</w:t>
      </w:r>
    </w:p>
    <w:p w:rsidR="00400F27" w:rsidRPr="000025EF" w:rsidRDefault="00400F27" w:rsidP="00AE7574">
      <w:pPr>
        <w:pStyle w:val="FR1"/>
        <w:tabs>
          <w:tab w:val="left" w:pos="1080"/>
        </w:tabs>
        <w:spacing w:before="120" w:line="360" w:lineRule="auto"/>
        <w:ind w:left="0" w:firstLine="839"/>
        <w:jc w:val="both"/>
        <w:rPr>
          <w:b w:val="0"/>
          <w:bCs w:val="0"/>
          <w:sz w:val="26"/>
          <w:szCs w:val="26"/>
        </w:rPr>
      </w:pPr>
      <w:r w:rsidRPr="000025EF">
        <w:rPr>
          <w:b w:val="0"/>
          <w:bCs w:val="0"/>
          <w:sz w:val="26"/>
          <w:szCs w:val="26"/>
        </w:rPr>
        <w:t>оцениваемые права, ограничения этих прав, а также обременения каждой из составных частей объекта недвижимости;</w:t>
      </w:r>
    </w:p>
    <w:p w:rsidR="00400F27" w:rsidRPr="000025EF" w:rsidRDefault="00400F27" w:rsidP="00952605">
      <w:pPr>
        <w:pStyle w:val="FR1"/>
        <w:tabs>
          <w:tab w:val="left" w:pos="1080"/>
        </w:tabs>
        <w:spacing w:before="240" w:line="360" w:lineRule="auto"/>
        <w:ind w:left="0" w:firstLine="840"/>
        <w:jc w:val="both"/>
        <w:rPr>
          <w:b w:val="0"/>
          <w:bCs w:val="0"/>
          <w:sz w:val="26"/>
          <w:szCs w:val="26"/>
        </w:rPr>
      </w:pPr>
      <w:r w:rsidRPr="000025EF">
        <w:rPr>
          <w:b w:val="0"/>
          <w:bCs w:val="0"/>
          <w:sz w:val="26"/>
          <w:szCs w:val="26"/>
        </w:rPr>
        <w:t>7. В задании на оценку могут быть указаны иные расчетные величины, которые оценщик должен определить при проведении оценки объекта недвижимости. К таким величинам, могут относиться, в том числе:</w:t>
      </w:r>
    </w:p>
    <w:p w:rsidR="00400F27" w:rsidRPr="000025EF" w:rsidRDefault="00400F27" w:rsidP="00B823FC">
      <w:pPr>
        <w:tabs>
          <w:tab w:val="left" w:pos="720"/>
          <w:tab w:val="left" w:pos="1200"/>
        </w:tabs>
        <w:spacing w:line="360" w:lineRule="auto"/>
        <w:ind w:firstLine="720"/>
        <w:jc w:val="both"/>
        <w:rPr>
          <w:sz w:val="26"/>
          <w:szCs w:val="26"/>
        </w:rPr>
      </w:pPr>
      <w:r w:rsidRPr="000025EF">
        <w:rPr>
          <w:sz w:val="26"/>
          <w:szCs w:val="26"/>
        </w:rPr>
        <w:t>затраты на  воспроизводство или замещение объекта оценки;</w:t>
      </w:r>
    </w:p>
    <w:p w:rsidR="00400F27" w:rsidRPr="000025EF" w:rsidRDefault="00400F27" w:rsidP="00B823FC">
      <w:pPr>
        <w:tabs>
          <w:tab w:val="left" w:pos="720"/>
          <w:tab w:val="left" w:pos="1200"/>
        </w:tabs>
        <w:spacing w:line="360" w:lineRule="auto"/>
        <w:ind w:firstLine="720"/>
        <w:jc w:val="both"/>
        <w:rPr>
          <w:sz w:val="26"/>
          <w:szCs w:val="26"/>
        </w:rPr>
      </w:pPr>
      <w:r w:rsidRPr="000025EF">
        <w:rPr>
          <w:sz w:val="26"/>
          <w:szCs w:val="26"/>
        </w:rPr>
        <w:t>убытки (реальный ущерб и упущенная выгода) при вынужденном отчуждении объекта недвижимости, а также в иных случаях;</w:t>
      </w:r>
    </w:p>
    <w:p w:rsidR="00400F27" w:rsidRPr="000025EF" w:rsidRDefault="00400F27" w:rsidP="00B823FC">
      <w:pPr>
        <w:tabs>
          <w:tab w:val="left" w:pos="720"/>
          <w:tab w:val="left" w:pos="1200"/>
        </w:tabs>
        <w:spacing w:line="360" w:lineRule="auto"/>
        <w:ind w:firstLine="720"/>
        <w:jc w:val="both"/>
        <w:rPr>
          <w:sz w:val="26"/>
          <w:szCs w:val="26"/>
        </w:rPr>
      </w:pPr>
      <w:r w:rsidRPr="000025EF">
        <w:rPr>
          <w:sz w:val="26"/>
          <w:szCs w:val="26"/>
        </w:rPr>
        <w:t>затраты на устранение экологического загрязнения и (или) рекультивацию земельного участка.</w:t>
      </w:r>
    </w:p>
    <w:p w:rsidR="00400F27" w:rsidRPr="000025EF" w:rsidRDefault="00400F27" w:rsidP="00990FF6">
      <w:pPr>
        <w:pStyle w:val="FR1"/>
        <w:tabs>
          <w:tab w:val="left" w:pos="1080"/>
        </w:tabs>
        <w:spacing w:before="240" w:line="360" w:lineRule="auto"/>
        <w:ind w:left="0" w:firstLine="839"/>
        <w:jc w:val="both"/>
        <w:rPr>
          <w:b w:val="0"/>
          <w:bCs w:val="0"/>
          <w:sz w:val="26"/>
          <w:szCs w:val="26"/>
        </w:rPr>
      </w:pPr>
      <w:r w:rsidRPr="000025EF">
        <w:rPr>
          <w:b w:val="0"/>
          <w:bCs w:val="0"/>
          <w:sz w:val="26"/>
          <w:szCs w:val="26"/>
        </w:rPr>
        <w:t>8. Оценка объектов недвижимости с неоформленными правами на земельный участок проводится с учетом установленных действующим законодательством прав и обязанностей собственника улучшений в отношении земельного участка и типичных намерений собственников в отношении участка (выкуп или аренда), сложившихся на рассматриваемом рынке.</w:t>
      </w:r>
    </w:p>
    <w:p w:rsidR="00400F27" w:rsidRPr="000025EF" w:rsidRDefault="00400F27" w:rsidP="00952605">
      <w:pPr>
        <w:pStyle w:val="FR1"/>
        <w:tabs>
          <w:tab w:val="left" w:pos="0"/>
          <w:tab w:val="left" w:pos="1200"/>
        </w:tabs>
        <w:spacing w:before="240" w:line="360" w:lineRule="auto"/>
        <w:ind w:left="0" w:firstLine="840"/>
        <w:jc w:val="both"/>
        <w:rPr>
          <w:b w:val="0"/>
          <w:bCs w:val="0"/>
          <w:sz w:val="26"/>
          <w:szCs w:val="26"/>
        </w:rPr>
      </w:pPr>
      <w:r w:rsidRPr="000025EF">
        <w:rPr>
          <w:b w:val="0"/>
          <w:bCs w:val="0"/>
          <w:sz w:val="26"/>
          <w:szCs w:val="26"/>
        </w:rPr>
        <w:lastRenderedPageBreak/>
        <w:t>9. В отсутствие документально подтвержденных имущественных прав третьих лиц в отношении объекта оценки, ограничений в использовании и обременений, а также экологического загрязнения, стоимость объекта оценки определяется оценщиком исходя из предположения об отсутствии таких прав, ограничений, обременений и загрязнений, если в задании на оценку не указано иное.</w:t>
      </w:r>
    </w:p>
    <w:p w:rsidR="00400F27" w:rsidRPr="000025EF" w:rsidRDefault="00400F27" w:rsidP="00952605">
      <w:pPr>
        <w:pStyle w:val="FR1"/>
        <w:tabs>
          <w:tab w:val="left" w:pos="0"/>
          <w:tab w:val="left" w:pos="1200"/>
        </w:tabs>
        <w:spacing w:before="240" w:line="360" w:lineRule="auto"/>
        <w:ind w:left="0" w:firstLine="840"/>
        <w:jc w:val="both"/>
        <w:rPr>
          <w:b w:val="0"/>
          <w:bCs w:val="0"/>
          <w:sz w:val="26"/>
          <w:szCs w:val="26"/>
        </w:rPr>
      </w:pPr>
      <w:r w:rsidRPr="000025EF">
        <w:rPr>
          <w:b w:val="0"/>
          <w:bCs w:val="0"/>
          <w:sz w:val="26"/>
          <w:szCs w:val="26"/>
        </w:rPr>
        <w:t>10. Для определения стоимости объекта оценки оценщик исследует рынок в тех его сегментах, к которым относятся фактическое использование объекта и другие разрешенные градостроительным планом и правилами зонирования территории виды использования земельного участка, рассматриваемые при анализе наиболее эффективного использования объекта.</w:t>
      </w:r>
    </w:p>
    <w:p w:rsidR="00400F27" w:rsidRPr="000025EF" w:rsidRDefault="00400F27" w:rsidP="00CD358D">
      <w:pPr>
        <w:pStyle w:val="FR1"/>
        <w:tabs>
          <w:tab w:val="left" w:pos="1080"/>
        </w:tabs>
        <w:spacing w:before="240" w:line="360" w:lineRule="auto"/>
        <w:ind w:left="0" w:firstLine="851"/>
        <w:jc w:val="both"/>
        <w:rPr>
          <w:b w:val="0"/>
          <w:bCs w:val="0"/>
          <w:sz w:val="26"/>
          <w:szCs w:val="26"/>
        </w:rPr>
      </w:pPr>
      <w:r w:rsidRPr="000025EF">
        <w:rPr>
          <w:b w:val="0"/>
          <w:bCs w:val="0"/>
          <w:sz w:val="26"/>
          <w:szCs w:val="26"/>
        </w:rPr>
        <w:t>11. При сборе информации об объекте оценки оценщик проводит его осмотр в период, возможно близкий к дате оценки, если в Задании на оценку не указано иное.</w:t>
      </w:r>
    </w:p>
    <w:p w:rsidR="00400F27" w:rsidRPr="000025EF" w:rsidRDefault="00400F27" w:rsidP="00CD358D">
      <w:pPr>
        <w:pStyle w:val="FR1"/>
        <w:tabs>
          <w:tab w:val="left" w:pos="1080"/>
        </w:tabs>
        <w:spacing w:before="0" w:line="360" w:lineRule="auto"/>
        <w:ind w:left="0" w:firstLine="851"/>
        <w:jc w:val="both"/>
        <w:rPr>
          <w:b w:val="0"/>
          <w:bCs w:val="0"/>
          <w:sz w:val="26"/>
          <w:szCs w:val="26"/>
        </w:rPr>
      </w:pPr>
      <w:r w:rsidRPr="000025EF">
        <w:rPr>
          <w:b w:val="0"/>
          <w:bCs w:val="0"/>
          <w:sz w:val="26"/>
          <w:szCs w:val="26"/>
        </w:rPr>
        <w:t>В случае не проведения осмотра объекта оценки оценщик приводит в отчете об оценке причины, по которым объект не осмотрен, обоснование достаточности имеющихся в его распоряжении материалов для идентификации объекта оценки, а также факторы, которые могут повлиять на достоверность итоговой величины стоимости объекта оценки, и связанные с  этим  допущения и ограничения.</w:t>
      </w:r>
    </w:p>
    <w:p w:rsidR="00400F27" w:rsidRPr="000025EF" w:rsidRDefault="00400F27" w:rsidP="00AF3F08">
      <w:pPr>
        <w:pStyle w:val="FR1"/>
        <w:tabs>
          <w:tab w:val="left" w:pos="1080"/>
        </w:tabs>
        <w:spacing w:before="0" w:line="360" w:lineRule="auto"/>
        <w:ind w:left="238"/>
        <w:jc w:val="both"/>
        <w:rPr>
          <w:b w:val="0"/>
          <w:bCs w:val="0"/>
          <w:sz w:val="26"/>
          <w:szCs w:val="26"/>
        </w:rPr>
      </w:pPr>
    </w:p>
    <w:p w:rsidR="00400F27" w:rsidRPr="000025EF" w:rsidRDefault="00400F27" w:rsidP="00B8210E">
      <w:pPr>
        <w:pStyle w:val="FR1"/>
        <w:spacing w:before="0" w:line="360" w:lineRule="auto"/>
        <w:ind w:left="0"/>
        <w:outlineLvl w:val="0"/>
        <w:rPr>
          <w:sz w:val="26"/>
          <w:szCs w:val="26"/>
        </w:rPr>
      </w:pPr>
      <w:r w:rsidRPr="000025EF">
        <w:rPr>
          <w:sz w:val="26"/>
          <w:szCs w:val="26"/>
          <w:lang w:val="en-US"/>
        </w:rPr>
        <w:t>III</w:t>
      </w:r>
      <w:r w:rsidRPr="000025EF">
        <w:rPr>
          <w:sz w:val="26"/>
          <w:szCs w:val="26"/>
        </w:rPr>
        <w:t xml:space="preserve">. Анализ наиболее эффективного использования </w:t>
      </w:r>
    </w:p>
    <w:p w:rsidR="00400F27" w:rsidRPr="000025EF" w:rsidRDefault="00400F27" w:rsidP="00712BEE">
      <w:pPr>
        <w:pStyle w:val="FR1"/>
        <w:spacing w:before="0" w:line="360" w:lineRule="auto"/>
        <w:ind w:left="0"/>
        <w:rPr>
          <w:sz w:val="26"/>
          <w:szCs w:val="26"/>
        </w:rPr>
      </w:pPr>
      <w:r w:rsidRPr="000025EF">
        <w:rPr>
          <w:sz w:val="26"/>
          <w:szCs w:val="26"/>
        </w:rPr>
        <w:t>объекта оценки</w:t>
      </w:r>
    </w:p>
    <w:p w:rsidR="00400F27" w:rsidRPr="000025EF" w:rsidRDefault="00400F27" w:rsidP="00CD358D">
      <w:pPr>
        <w:pStyle w:val="FR1"/>
        <w:tabs>
          <w:tab w:val="left" w:pos="1080"/>
        </w:tabs>
        <w:spacing w:before="240" w:line="360" w:lineRule="auto"/>
        <w:ind w:left="0" w:firstLine="840"/>
        <w:jc w:val="both"/>
        <w:rPr>
          <w:b w:val="0"/>
          <w:bCs w:val="0"/>
          <w:sz w:val="20"/>
          <w:szCs w:val="20"/>
        </w:rPr>
      </w:pPr>
      <w:r w:rsidRPr="000025EF">
        <w:rPr>
          <w:b w:val="0"/>
          <w:bCs w:val="0"/>
          <w:sz w:val="26"/>
          <w:szCs w:val="26"/>
        </w:rPr>
        <w:t xml:space="preserve">12. При определении рыночной стоимости недвижимого имущества применение любого из подходов к оценке должно основываться на выявленном варианте его наиболее эффективного использования. </w:t>
      </w:r>
    </w:p>
    <w:p w:rsidR="00400F27" w:rsidRPr="000025EF" w:rsidRDefault="00400F27" w:rsidP="00CD358D">
      <w:pPr>
        <w:pStyle w:val="FR1"/>
        <w:tabs>
          <w:tab w:val="left" w:pos="1080"/>
        </w:tabs>
        <w:spacing w:before="0" w:line="360" w:lineRule="auto"/>
        <w:ind w:left="0" w:firstLine="840"/>
        <w:jc w:val="both"/>
        <w:rPr>
          <w:b w:val="0"/>
          <w:bCs w:val="0"/>
          <w:sz w:val="26"/>
          <w:szCs w:val="26"/>
        </w:rPr>
      </w:pPr>
      <w:r w:rsidRPr="000025EF">
        <w:rPr>
          <w:b w:val="0"/>
          <w:bCs w:val="0"/>
          <w:sz w:val="26"/>
          <w:szCs w:val="26"/>
        </w:rPr>
        <w:t xml:space="preserve">13. Наиболее эффективное использование определяется как возможное (вероятное) и разумно обоснованное использование объекта оценки, которое юридически допустимо, физически реализуемо, финансово целесообразно, при котором его стоимость будет наибольшей. </w:t>
      </w:r>
    </w:p>
    <w:p w:rsidR="00400F27" w:rsidRPr="000025EF" w:rsidRDefault="00400F27" w:rsidP="00AF3F08">
      <w:pPr>
        <w:pStyle w:val="FR1"/>
        <w:tabs>
          <w:tab w:val="left" w:pos="1080"/>
        </w:tabs>
        <w:spacing w:before="240" w:line="360" w:lineRule="auto"/>
        <w:ind w:left="0" w:firstLine="839"/>
        <w:jc w:val="both"/>
        <w:rPr>
          <w:b w:val="0"/>
          <w:bCs w:val="0"/>
          <w:sz w:val="26"/>
          <w:szCs w:val="26"/>
        </w:rPr>
      </w:pPr>
      <w:r w:rsidRPr="000025EF">
        <w:rPr>
          <w:b w:val="0"/>
          <w:bCs w:val="0"/>
          <w:sz w:val="26"/>
          <w:szCs w:val="26"/>
        </w:rPr>
        <w:t>14. Анализ наиболее эффективного использования объекта недвижимости, содержащего земельный участок и улучшения, проводится как для условно свободного (незастроенного) участка, так и для участка с существующими улучшениями. Анализ проводится по виду использования и по объемно-</w:t>
      </w:r>
      <w:r w:rsidRPr="000025EF">
        <w:rPr>
          <w:b w:val="0"/>
          <w:bCs w:val="0"/>
          <w:sz w:val="26"/>
          <w:szCs w:val="26"/>
        </w:rPr>
        <w:lastRenderedPageBreak/>
        <w:t xml:space="preserve">планировочным решениям улучшений. </w:t>
      </w:r>
    </w:p>
    <w:p w:rsidR="00400F27" w:rsidRPr="000025EF" w:rsidRDefault="00400F27" w:rsidP="007D3151">
      <w:pPr>
        <w:pStyle w:val="FR1"/>
        <w:tabs>
          <w:tab w:val="left" w:pos="1080"/>
        </w:tabs>
        <w:spacing w:before="0" w:line="360" w:lineRule="auto"/>
        <w:ind w:left="0" w:firstLine="840"/>
        <w:jc w:val="both"/>
        <w:rPr>
          <w:b w:val="0"/>
          <w:bCs w:val="0"/>
          <w:sz w:val="26"/>
          <w:szCs w:val="26"/>
        </w:rPr>
      </w:pPr>
      <w:r w:rsidRPr="000025EF">
        <w:rPr>
          <w:b w:val="0"/>
          <w:bCs w:val="0"/>
          <w:sz w:val="26"/>
          <w:szCs w:val="26"/>
        </w:rPr>
        <w:t>Если наиболее эффективное использование земельного участка как условно свободного не совпадает с его наиболее эффективным использованием с учетом существующих улучшений, оценщик анализирует возможность и финансовую целесообразность законодательно разрешенного сноса с последующим строительством новых улучшений или реконструкции существующих улучшений, в соответствие с наиболее эффективным использованием его как свободного.</w:t>
      </w:r>
    </w:p>
    <w:p w:rsidR="00400F27" w:rsidRPr="000025EF" w:rsidRDefault="00400F27" w:rsidP="00B8210E">
      <w:pPr>
        <w:pStyle w:val="FR1"/>
        <w:spacing w:before="240" w:line="360" w:lineRule="auto"/>
        <w:ind w:left="0" w:firstLine="709"/>
        <w:jc w:val="both"/>
        <w:outlineLvl w:val="0"/>
        <w:rPr>
          <w:b w:val="0"/>
          <w:bCs w:val="0"/>
          <w:sz w:val="26"/>
          <w:szCs w:val="26"/>
        </w:rPr>
      </w:pPr>
      <w:r w:rsidRPr="000025EF">
        <w:rPr>
          <w:b w:val="0"/>
          <w:bCs w:val="0"/>
          <w:sz w:val="26"/>
          <w:szCs w:val="26"/>
        </w:rPr>
        <w:t>15. При определении рыночной стоимости земельного участка для целей внесения его стоимости в государственный кадастр недвижимости, а также при определении рыночной арендной платы за земельный участок с существующими улучшениями, в качестве наиболее эффективного принимается использование оцениваемого имущества по виду разрешенного использования, указанного в кадастровой или арендной документации на земельный участок, если в задании на оценку не указано иное. При этом земельный участок рассматривается как условно свободный для использования по указанному виду разрешенного использования.</w:t>
      </w:r>
    </w:p>
    <w:p w:rsidR="00400F27" w:rsidRPr="000025EF" w:rsidRDefault="00400F27" w:rsidP="00B8210E">
      <w:pPr>
        <w:pStyle w:val="FR1"/>
        <w:spacing w:before="0" w:line="360" w:lineRule="auto"/>
        <w:ind w:left="0" w:firstLine="709"/>
        <w:jc w:val="both"/>
        <w:outlineLvl w:val="0"/>
        <w:rPr>
          <w:b w:val="0"/>
          <w:bCs w:val="0"/>
          <w:sz w:val="26"/>
          <w:szCs w:val="26"/>
        </w:rPr>
      </w:pPr>
    </w:p>
    <w:p w:rsidR="00400F27" w:rsidRPr="000025EF" w:rsidRDefault="00400F27" w:rsidP="00B8210E">
      <w:pPr>
        <w:pStyle w:val="FR1"/>
        <w:spacing w:before="0" w:line="360" w:lineRule="auto"/>
        <w:ind w:left="0"/>
        <w:outlineLvl w:val="0"/>
        <w:rPr>
          <w:b w:val="0"/>
          <w:bCs w:val="0"/>
          <w:sz w:val="26"/>
          <w:szCs w:val="26"/>
        </w:rPr>
      </w:pPr>
      <w:r w:rsidRPr="000025EF">
        <w:rPr>
          <w:sz w:val="26"/>
          <w:szCs w:val="26"/>
          <w:lang w:val="en-US"/>
        </w:rPr>
        <w:t>IV</w:t>
      </w:r>
      <w:r w:rsidRPr="000025EF">
        <w:rPr>
          <w:sz w:val="26"/>
          <w:szCs w:val="26"/>
        </w:rPr>
        <w:t>. Применение подходов к оценке недвижимости</w:t>
      </w:r>
    </w:p>
    <w:p w:rsidR="00400F27" w:rsidRPr="000025EF" w:rsidRDefault="00400F27" w:rsidP="007D3151">
      <w:pPr>
        <w:pStyle w:val="FR1"/>
        <w:tabs>
          <w:tab w:val="left" w:pos="1080"/>
        </w:tabs>
        <w:spacing w:before="120" w:line="360" w:lineRule="auto"/>
        <w:ind w:left="0" w:firstLine="851"/>
        <w:jc w:val="both"/>
        <w:rPr>
          <w:b w:val="0"/>
          <w:bCs w:val="0"/>
          <w:sz w:val="26"/>
          <w:szCs w:val="26"/>
        </w:rPr>
      </w:pPr>
      <w:r w:rsidRPr="000025EF">
        <w:rPr>
          <w:b w:val="0"/>
          <w:bCs w:val="0"/>
          <w:sz w:val="26"/>
          <w:szCs w:val="26"/>
        </w:rPr>
        <w:t>16. При применении доходного подхода оценщик учитывает следующие положения.</w:t>
      </w:r>
    </w:p>
    <w:p w:rsidR="00400F27" w:rsidRPr="000025EF" w:rsidRDefault="00400F27" w:rsidP="007D3151">
      <w:pPr>
        <w:pStyle w:val="FR1"/>
        <w:tabs>
          <w:tab w:val="left" w:pos="1080"/>
        </w:tabs>
        <w:spacing w:before="120" w:line="360" w:lineRule="auto"/>
        <w:ind w:left="0" w:firstLine="851"/>
        <w:jc w:val="both"/>
        <w:rPr>
          <w:b w:val="0"/>
          <w:bCs w:val="0"/>
          <w:sz w:val="26"/>
          <w:szCs w:val="26"/>
        </w:rPr>
      </w:pPr>
      <w:r w:rsidRPr="000025EF">
        <w:rPr>
          <w:b w:val="0"/>
          <w:bCs w:val="0"/>
          <w:sz w:val="26"/>
          <w:szCs w:val="26"/>
        </w:rPr>
        <w:t>а) Доходный подход, как правило, применяется для оценки объектов недвижимости, генерирующих или способных генерировать доходы</w:t>
      </w:r>
    </w:p>
    <w:p w:rsidR="00400F27" w:rsidRPr="000025EF" w:rsidRDefault="00400F27" w:rsidP="007D3151">
      <w:pPr>
        <w:pStyle w:val="FR1"/>
        <w:tabs>
          <w:tab w:val="left" w:pos="1080"/>
          <w:tab w:val="num" w:pos="2520"/>
        </w:tabs>
        <w:spacing w:before="120" w:line="360" w:lineRule="auto"/>
        <w:ind w:left="0" w:firstLine="851"/>
        <w:jc w:val="both"/>
        <w:rPr>
          <w:b w:val="0"/>
          <w:bCs w:val="0"/>
          <w:sz w:val="26"/>
          <w:szCs w:val="26"/>
        </w:rPr>
      </w:pPr>
      <w:r w:rsidRPr="000025EF">
        <w:rPr>
          <w:b w:val="0"/>
          <w:bCs w:val="0"/>
          <w:sz w:val="26"/>
          <w:szCs w:val="26"/>
        </w:rPr>
        <w:t>б) В рамках доходного подхода стоимость недвижимого имущества может определяться:</w:t>
      </w:r>
    </w:p>
    <w:p w:rsidR="00400F27" w:rsidRPr="000025EF" w:rsidRDefault="00400F27" w:rsidP="00AF3F08">
      <w:pPr>
        <w:pStyle w:val="FR1"/>
        <w:tabs>
          <w:tab w:val="left" w:pos="0"/>
          <w:tab w:val="left" w:pos="1800"/>
        </w:tabs>
        <w:spacing w:before="0" w:line="360" w:lineRule="auto"/>
        <w:ind w:firstLine="186"/>
        <w:jc w:val="both"/>
        <w:rPr>
          <w:b w:val="0"/>
          <w:bCs w:val="0"/>
          <w:sz w:val="26"/>
          <w:szCs w:val="26"/>
        </w:rPr>
      </w:pPr>
      <w:r w:rsidRPr="000025EF">
        <w:rPr>
          <w:b w:val="0"/>
          <w:bCs w:val="0"/>
          <w:sz w:val="26"/>
          <w:szCs w:val="26"/>
        </w:rPr>
        <w:t>методом прямой капитализации;</w:t>
      </w:r>
    </w:p>
    <w:p w:rsidR="00400F27" w:rsidRPr="000025EF" w:rsidRDefault="00400F27" w:rsidP="00AF3F08">
      <w:pPr>
        <w:pStyle w:val="FR1"/>
        <w:tabs>
          <w:tab w:val="left" w:pos="0"/>
          <w:tab w:val="left" w:pos="1800"/>
        </w:tabs>
        <w:spacing w:before="0" w:line="360" w:lineRule="auto"/>
        <w:ind w:left="0" w:firstLine="426"/>
        <w:jc w:val="both"/>
        <w:rPr>
          <w:b w:val="0"/>
          <w:bCs w:val="0"/>
          <w:sz w:val="26"/>
          <w:szCs w:val="26"/>
        </w:rPr>
      </w:pPr>
      <w:r w:rsidRPr="000025EF">
        <w:rPr>
          <w:b w:val="0"/>
          <w:bCs w:val="0"/>
          <w:sz w:val="26"/>
          <w:szCs w:val="26"/>
        </w:rPr>
        <w:t>методами капитализации доходов по норме отдачи на капитал (методом дисконтирования денежных потоков; методами, использующими формализованные модели доходов и стоимости).</w:t>
      </w:r>
    </w:p>
    <w:p w:rsidR="00400F27" w:rsidRPr="000025EF" w:rsidRDefault="00400F27" w:rsidP="00DF2900">
      <w:pPr>
        <w:pStyle w:val="FR1"/>
        <w:tabs>
          <w:tab w:val="left" w:pos="1080"/>
          <w:tab w:val="left" w:pos="1800"/>
        </w:tabs>
        <w:spacing w:before="120" w:line="360" w:lineRule="auto"/>
        <w:ind w:left="0" w:firstLine="720"/>
        <w:jc w:val="both"/>
        <w:rPr>
          <w:b w:val="0"/>
          <w:bCs w:val="0"/>
          <w:sz w:val="26"/>
          <w:szCs w:val="26"/>
        </w:rPr>
      </w:pPr>
      <w:r w:rsidRPr="000025EF">
        <w:rPr>
          <w:b w:val="0"/>
          <w:bCs w:val="0"/>
          <w:sz w:val="26"/>
          <w:szCs w:val="26"/>
        </w:rPr>
        <w:t>в)</w:t>
      </w:r>
      <w:r w:rsidRPr="000025EF">
        <w:rPr>
          <w:b w:val="0"/>
          <w:bCs w:val="0"/>
          <w:sz w:val="26"/>
          <w:szCs w:val="26"/>
        </w:rPr>
        <w:tab/>
        <w:t xml:space="preserve">Метод прямой капитализации доходов предназначен для оценки действующих объектов, не требующих значительных капиталовложений в их ремонт или реконструкцию, текущее использование которых соответствует их наиболее эффективному использованию. Определение стоимости недвижимого имущества с </w:t>
      </w:r>
      <w:r w:rsidRPr="000025EF">
        <w:rPr>
          <w:b w:val="0"/>
          <w:bCs w:val="0"/>
          <w:sz w:val="26"/>
          <w:szCs w:val="26"/>
        </w:rPr>
        <w:lastRenderedPageBreak/>
        <w:t>использованием данного метода выполняется путем деления дохода типичного года на ставку капитализации.</w:t>
      </w:r>
    </w:p>
    <w:p w:rsidR="00400F27" w:rsidRPr="000025EF" w:rsidRDefault="00400F27" w:rsidP="00996CC6">
      <w:pPr>
        <w:pStyle w:val="FR1"/>
        <w:tabs>
          <w:tab w:val="left" w:pos="1080"/>
          <w:tab w:val="left" w:pos="1800"/>
        </w:tabs>
        <w:spacing w:before="0" w:line="360" w:lineRule="auto"/>
        <w:ind w:left="0" w:firstLine="720"/>
        <w:jc w:val="both"/>
        <w:rPr>
          <w:b w:val="0"/>
          <w:bCs w:val="0"/>
          <w:sz w:val="26"/>
          <w:szCs w:val="26"/>
        </w:rPr>
      </w:pPr>
      <w:r w:rsidRPr="000025EF">
        <w:rPr>
          <w:b w:val="0"/>
          <w:bCs w:val="0"/>
          <w:sz w:val="26"/>
          <w:szCs w:val="26"/>
        </w:rPr>
        <w:t xml:space="preserve">При использовании метода прямой капитализации ставка капитализации определяется на основе анализа рыночных данных о соотношениях доходов и стоимостей объектов недвижимости, аналогичных оцениваемому объекту. </w:t>
      </w:r>
    </w:p>
    <w:p w:rsidR="00400F27" w:rsidRPr="000025EF" w:rsidRDefault="00400F27" w:rsidP="003D42AA">
      <w:pPr>
        <w:pStyle w:val="FR1"/>
        <w:tabs>
          <w:tab w:val="left" w:pos="1080"/>
          <w:tab w:val="left" w:pos="1800"/>
        </w:tabs>
        <w:spacing w:before="120" w:line="360" w:lineRule="auto"/>
        <w:ind w:left="0" w:firstLine="720"/>
        <w:jc w:val="both"/>
        <w:rPr>
          <w:b w:val="0"/>
          <w:bCs w:val="0"/>
          <w:sz w:val="26"/>
          <w:szCs w:val="26"/>
        </w:rPr>
      </w:pPr>
      <w:r w:rsidRPr="000025EF">
        <w:rPr>
          <w:b w:val="0"/>
          <w:bCs w:val="0"/>
          <w:sz w:val="26"/>
          <w:szCs w:val="26"/>
        </w:rPr>
        <w:t>г)</w:t>
      </w:r>
      <w:r w:rsidRPr="000025EF">
        <w:rPr>
          <w:b w:val="0"/>
          <w:bCs w:val="0"/>
          <w:sz w:val="26"/>
          <w:szCs w:val="26"/>
        </w:rPr>
        <w:tab/>
        <w:t>Метод дисконтирования денежных потоков применяется к потокам с любым прогнозом изменения во времени и определяет текущую стоимость будущих доходов, каждый из которых дисконтируется по ставке дисконтирования, отражающей ожидаемую конечную отдачу на инвестированный капитал, соответствующей доходности инвестиций в аналогичную недвижимость.</w:t>
      </w:r>
    </w:p>
    <w:p w:rsidR="00400F27" w:rsidRPr="000025EF" w:rsidRDefault="00400F27" w:rsidP="00DF2900">
      <w:pPr>
        <w:pStyle w:val="FR1"/>
        <w:tabs>
          <w:tab w:val="left" w:pos="1080"/>
          <w:tab w:val="left" w:pos="1800"/>
        </w:tabs>
        <w:spacing w:before="120" w:line="360" w:lineRule="auto"/>
        <w:ind w:left="0" w:firstLine="720"/>
        <w:jc w:val="both"/>
        <w:rPr>
          <w:b w:val="0"/>
          <w:bCs w:val="0"/>
          <w:sz w:val="26"/>
          <w:szCs w:val="26"/>
        </w:rPr>
      </w:pPr>
      <w:r w:rsidRPr="000025EF">
        <w:rPr>
          <w:b w:val="0"/>
          <w:bCs w:val="0"/>
          <w:sz w:val="26"/>
          <w:szCs w:val="26"/>
        </w:rPr>
        <w:t>д)</w:t>
      </w:r>
      <w:r w:rsidRPr="000025EF">
        <w:rPr>
          <w:b w:val="0"/>
          <w:bCs w:val="0"/>
          <w:sz w:val="26"/>
          <w:szCs w:val="26"/>
        </w:rPr>
        <w:tab/>
        <w:t>Методы, использующие формализованные модели доходов и стоимости, применяются для постоянных или регулярно изменяющихся потоков дохода. Капитализация таких доходов производится по ставке капитализации, конструируемой на основе ставки дисконтирования, принимаемой в расчет модели возврата капитала, а также ожидаемых изменений дохода и стоимости недвижимости в будущем.</w:t>
      </w:r>
    </w:p>
    <w:p w:rsidR="00400F27" w:rsidRPr="000025EF" w:rsidRDefault="00400F27" w:rsidP="00DF2900">
      <w:pPr>
        <w:pStyle w:val="FR1"/>
        <w:tabs>
          <w:tab w:val="left" w:pos="1080"/>
          <w:tab w:val="left" w:pos="1800"/>
        </w:tabs>
        <w:spacing w:before="120" w:line="360" w:lineRule="auto"/>
        <w:ind w:left="0" w:firstLine="720"/>
        <w:jc w:val="both"/>
        <w:rPr>
          <w:b w:val="0"/>
          <w:bCs w:val="0"/>
          <w:sz w:val="26"/>
          <w:szCs w:val="26"/>
        </w:rPr>
      </w:pPr>
      <w:r w:rsidRPr="000025EF">
        <w:rPr>
          <w:b w:val="0"/>
          <w:bCs w:val="0"/>
          <w:sz w:val="26"/>
          <w:szCs w:val="26"/>
        </w:rPr>
        <w:t>е)</w:t>
      </w:r>
      <w:r w:rsidRPr="000025EF">
        <w:rPr>
          <w:b w:val="0"/>
          <w:bCs w:val="0"/>
          <w:sz w:val="26"/>
          <w:szCs w:val="26"/>
        </w:rPr>
        <w:tab/>
        <w:t>В качестве дохода, капитализируемого в стоимость, как правило, используется чистый операционный доход до вычета налога на прибыль. При этом расходы, связанные со сделкой с недвижимостью не учитываются.</w:t>
      </w:r>
    </w:p>
    <w:p w:rsidR="00400F27" w:rsidRPr="000025EF" w:rsidRDefault="00400F27" w:rsidP="004A4204">
      <w:pPr>
        <w:pStyle w:val="FR1"/>
        <w:tabs>
          <w:tab w:val="left" w:pos="1080"/>
          <w:tab w:val="left" w:pos="1800"/>
        </w:tabs>
        <w:spacing w:before="0" w:line="360" w:lineRule="auto"/>
        <w:ind w:left="0" w:firstLine="720"/>
        <w:jc w:val="both"/>
        <w:rPr>
          <w:b w:val="0"/>
          <w:bCs w:val="0"/>
          <w:sz w:val="26"/>
          <w:szCs w:val="26"/>
        </w:rPr>
      </w:pPr>
      <w:r w:rsidRPr="000025EF">
        <w:rPr>
          <w:b w:val="0"/>
          <w:bCs w:val="0"/>
          <w:sz w:val="26"/>
          <w:szCs w:val="26"/>
        </w:rPr>
        <w:t>Структура доходов и расходов, необходимых для обеспечения нормального функционирования объекта недвижимости в соответствии с требованиями рынка, должна соответствовать структуре используемой ставки капитализации (дисконтирования).</w:t>
      </w:r>
    </w:p>
    <w:p w:rsidR="00400F27" w:rsidRPr="000025EF" w:rsidRDefault="00400F27" w:rsidP="002A6EC2">
      <w:pPr>
        <w:pStyle w:val="FR1"/>
        <w:tabs>
          <w:tab w:val="left" w:pos="1080"/>
          <w:tab w:val="num" w:pos="2520"/>
        </w:tabs>
        <w:spacing w:before="0" w:line="360" w:lineRule="auto"/>
        <w:ind w:left="0" w:firstLine="720"/>
        <w:jc w:val="both"/>
        <w:rPr>
          <w:b w:val="0"/>
          <w:bCs w:val="0"/>
          <w:sz w:val="26"/>
          <w:szCs w:val="26"/>
        </w:rPr>
      </w:pPr>
      <w:r w:rsidRPr="000025EF">
        <w:rPr>
          <w:b w:val="0"/>
          <w:bCs w:val="0"/>
          <w:sz w:val="26"/>
          <w:szCs w:val="26"/>
        </w:rPr>
        <w:t>ж)</w:t>
      </w:r>
      <w:r w:rsidRPr="000025EF">
        <w:rPr>
          <w:b w:val="0"/>
          <w:bCs w:val="0"/>
          <w:sz w:val="26"/>
          <w:szCs w:val="26"/>
        </w:rPr>
        <w:tab/>
        <w:t>Оценка недвижимости, предназначенной для ведения бизнеса, обладающего торговым потенциалом (гостиницы, рестораны, автозаправочные станции и т.п.), за исключением тех объектов, которые при этом, как правило, сдаются в аренду, проводится на основе денежного потока от операционной деятельности этого бизнеса до вычета процентов по кредитам, налогов и амортизации активов, но за вычетом доли дохода, приходящейся на бизнес и оборудование.</w:t>
      </w:r>
    </w:p>
    <w:p w:rsidR="00400F27" w:rsidRPr="000025EF" w:rsidRDefault="00400F27" w:rsidP="00A81E5A">
      <w:pPr>
        <w:pStyle w:val="FR1"/>
        <w:tabs>
          <w:tab w:val="left" w:pos="1080"/>
        </w:tabs>
        <w:spacing w:before="120" w:line="360" w:lineRule="auto"/>
        <w:ind w:left="0" w:firstLine="720"/>
        <w:jc w:val="both"/>
        <w:rPr>
          <w:b w:val="0"/>
          <w:bCs w:val="0"/>
          <w:sz w:val="26"/>
          <w:szCs w:val="26"/>
        </w:rPr>
      </w:pPr>
    </w:p>
    <w:p w:rsidR="00400F27" w:rsidRPr="000025EF" w:rsidRDefault="00400F27" w:rsidP="002158AF">
      <w:pPr>
        <w:pStyle w:val="FR1"/>
        <w:tabs>
          <w:tab w:val="left" w:pos="1080"/>
        </w:tabs>
        <w:spacing w:before="240" w:line="360" w:lineRule="auto"/>
        <w:ind w:left="0" w:firstLine="851"/>
        <w:jc w:val="both"/>
        <w:rPr>
          <w:b w:val="0"/>
          <w:bCs w:val="0"/>
          <w:sz w:val="26"/>
          <w:szCs w:val="26"/>
        </w:rPr>
      </w:pPr>
      <w:r w:rsidRPr="000025EF">
        <w:rPr>
          <w:b w:val="0"/>
          <w:bCs w:val="0"/>
          <w:sz w:val="26"/>
          <w:szCs w:val="26"/>
        </w:rPr>
        <w:t>17. При применении сравнительного подхода оценщик учитывает следующие положения.</w:t>
      </w:r>
    </w:p>
    <w:p w:rsidR="00400F27" w:rsidRPr="000025EF" w:rsidRDefault="00400F27" w:rsidP="00AF3F08">
      <w:pPr>
        <w:pStyle w:val="FR1"/>
        <w:tabs>
          <w:tab w:val="left" w:pos="1134"/>
        </w:tabs>
        <w:spacing w:before="240" w:line="360" w:lineRule="auto"/>
        <w:ind w:left="0" w:firstLine="709"/>
        <w:jc w:val="both"/>
        <w:rPr>
          <w:b w:val="0"/>
          <w:bCs w:val="0"/>
          <w:sz w:val="26"/>
          <w:szCs w:val="26"/>
        </w:rPr>
      </w:pPr>
      <w:r w:rsidRPr="000025EF">
        <w:rPr>
          <w:b w:val="0"/>
          <w:bCs w:val="0"/>
          <w:sz w:val="26"/>
          <w:szCs w:val="26"/>
        </w:rPr>
        <w:lastRenderedPageBreak/>
        <w:t>а)</w:t>
      </w:r>
      <w:r w:rsidRPr="000025EF">
        <w:rPr>
          <w:b w:val="0"/>
          <w:bCs w:val="0"/>
          <w:sz w:val="26"/>
          <w:szCs w:val="26"/>
        </w:rPr>
        <w:tab/>
        <w:t>Сравнительный поход, как правило, применяется для оценки объектов недвижимости, имеющих активный рынок, когда можно подобрать достаточную для оценки выборку объектов-аналогов одного сегмента рынка (однородную выборку) с известными ценами продаж (предложений).</w:t>
      </w:r>
    </w:p>
    <w:p w:rsidR="00400F27" w:rsidRPr="000025EF" w:rsidRDefault="00400F27" w:rsidP="00AF3F08">
      <w:pPr>
        <w:pStyle w:val="FR1"/>
        <w:tabs>
          <w:tab w:val="left" w:pos="240"/>
          <w:tab w:val="left" w:pos="1134"/>
        </w:tabs>
        <w:spacing w:before="120" w:line="360" w:lineRule="auto"/>
        <w:ind w:left="0" w:firstLine="720"/>
        <w:jc w:val="both"/>
        <w:rPr>
          <w:b w:val="0"/>
          <w:bCs w:val="0"/>
          <w:sz w:val="26"/>
          <w:szCs w:val="26"/>
        </w:rPr>
      </w:pPr>
      <w:r w:rsidRPr="000025EF">
        <w:rPr>
          <w:b w:val="0"/>
          <w:bCs w:val="0"/>
          <w:sz w:val="26"/>
          <w:szCs w:val="26"/>
        </w:rPr>
        <w:t>б)</w:t>
      </w:r>
      <w:r w:rsidRPr="000025EF">
        <w:rPr>
          <w:b w:val="0"/>
          <w:bCs w:val="0"/>
          <w:sz w:val="26"/>
          <w:szCs w:val="26"/>
        </w:rPr>
        <w:tab/>
        <w:t>Для формирования однородной выборки объектов–аналогов и последующего проведения сравнительного анализа используются объекты недвижимости с аналогичными характеристиками (ценообразующими факторами), влияющими на определяемую расчетную величину (стоимость, арендную плату и др.). Однородной признается выборка, в составе которой все объекты, включая оцениваемый, относятся к одному сегменту рынка, имеют единый набор ценообразующих факторов и единообразное влияние каждого из факторов на определяемую расчетную величину</w:t>
      </w:r>
    </w:p>
    <w:p w:rsidR="00400F27" w:rsidRPr="000025EF" w:rsidRDefault="00400F27" w:rsidP="00836332">
      <w:pPr>
        <w:pStyle w:val="FR1"/>
        <w:tabs>
          <w:tab w:val="left" w:pos="1080"/>
          <w:tab w:val="num" w:pos="2520"/>
        </w:tabs>
        <w:spacing w:before="120" w:line="360" w:lineRule="auto"/>
        <w:ind w:left="0" w:firstLine="720"/>
        <w:jc w:val="both"/>
        <w:rPr>
          <w:b w:val="0"/>
          <w:bCs w:val="0"/>
          <w:sz w:val="26"/>
          <w:szCs w:val="26"/>
        </w:rPr>
      </w:pPr>
      <w:r w:rsidRPr="000025EF">
        <w:rPr>
          <w:b w:val="0"/>
          <w:bCs w:val="0"/>
          <w:sz w:val="26"/>
          <w:szCs w:val="26"/>
        </w:rPr>
        <w:t>в)</w:t>
      </w:r>
      <w:r w:rsidRPr="000025EF">
        <w:rPr>
          <w:b w:val="0"/>
          <w:bCs w:val="0"/>
          <w:sz w:val="26"/>
          <w:szCs w:val="26"/>
        </w:rPr>
        <w:tab/>
        <w:t>В качестве единиц сравнения используются типичные для рынка оцениваемого объекта удельные показатели, такие как цена или арендная плата за единицу площади или единицу объема и другие. При необходимости, оценщиком может быть выбрано несколько единиц сравнения.</w:t>
      </w:r>
    </w:p>
    <w:p w:rsidR="00400F27" w:rsidRPr="000025EF" w:rsidRDefault="00400F27" w:rsidP="00AF3F08">
      <w:pPr>
        <w:pStyle w:val="FR1"/>
        <w:tabs>
          <w:tab w:val="left" w:pos="240"/>
          <w:tab w:val="left" w:pos="1134"/>
        </w:tabs>
        <w:spacing w:before="120" w:line="360" w:lineRule="auto"/>
        <w:ind w:left="0" w:firstLine="720"/>
        <w:jc w:val="both"/>
        <w:rPr>
          <w:b w:val="0"/>
          <w:bCs w:val="0"/>
          <w:sz w:val="26"/>
          <w:szCs w:val="26"/>
        </w:rPr>
      </w:pPr>
      <w:r w:rsidRPr="000025EF">
        <w:rPr>
          <w:b w:val="0"/>
          <w:bCs w:val="0"/>
          <w:sz w:val="26"/>
          <w:szCs w:val="26"/>
        </w:rPr>
        <w:t>г)</w:t>
      </w:r>
      <w:r w:rsidRPr="000025EF">
        <w:rPr>
          <w:b w:val="0"/>
          <w:bCs w:val="0"/>
          <w:sz w:val="26"/>
          <w:szCs w:val="26"/>
        </w:rPr>
        <w:tab/>
        <w:t xml:space="preserve">При определении расчетной величины (стоимости, арендной платы) и (или) размера корректировок по ценообразующим факторам оценщик использует методы анализа рыночных данных, соответствующие доступной на рынке информации (многомерный регрессионный анализ, количественные корректировки, качественные сравнения, обработка экспертных мнений и др.). Использование в расчетах методов обработки лишь части доступных оценщику рыночных данных должно быть обосновано в отчете об оценке. </w:t>
      </w:r>
    </w:p>
    <w:p w:rsidR="00400F27" w:rsidRPr="000025EF" w:rsidRDefault="00400F27" w:rsidP="001B6E87">
      <w:pPr>
        <w:pStyle w:val="FR1"/>
        <w:tabs>
          <w:tab w:val="left" w:pos="0"/>
          <w:tab w:val="left" w:pos="1134"/>
        </w:tabs>
        <w:spacing w:before="120" w:line="360" w:lineRule="auto"/>
        <w:ind w:left="0" w:firstLine="720"/>
        <w:jc w:val="both"/>
        <w:rPr>
          <w:b w:val="0"/>
          <w:bCs w:val="0"/>
          <w:sz w:val="26"/>
          <w:szCs w:val="26"/>
        </w:rPr>
      </w:pPr>
      <w:r w:rsidRPr="000025EF">
        <w:rPr>
          <w:b w:val="0"/>
          <w:bCs w:val="0"/>
          <w:sz w:val="26"/>
          <w:szCs w:val="26"/>
        </w:rPr>
        <w:t>д)</w:t>
      </w:r>
      <w:r w:rsidRPr="000025EF">
        <w:rPr>
          <w:b w:val="0"/>
          <w:bCs w:val="0"/>
          <w:sz w:val="26"/>
          <w:szCs w:val="26"/>
        </w:rPr>
        <w:tab/>
        <w:t>Определение стоимости, арендной платы или расчет корректировок цен (арендных ставок) аналогов выполняется по выбранным единицам сравнения, принимая во внимание выявленные при анализе рынка основные ценообразующие факторы (элементы сравнения). Среди элементов сравнения анализируются, в том числе, следующие:</w:t>
      </w:r>
    </w:p>
    <w:p w:rsidR="00400F27" w:rsidRPr="000025EF" w:rsidRDefault="00400F27" w:rsidP="00C3666B">
      <w:pPr>
        <w:pStyle w:val="FR1"/>
        <w:tabs>
          <w:tab w:val="left" w:pos="-120"/>
          <w:tab w:val="left" w:pos="1920"/>
        </w:tabs>
        <w:spacing w:before="0" w:line="360" w:lineRule="auto"/>
        <w:ind w:left="0" w:firstLine="720"/>
        <w:jc w:val="both"/>
        <w:rPr>
          <w:b w:val="0"/>
          <w:bCs w:val="0"/>
          <w:sz w:val="26"/>
          <w:szCs w:val="26"/>
        </w:rPr>
      </w:pPr>
      <w:r w:rsidRPr="000025EF">
        <w:rPr>
          <w:b w:val="0"/>
          <w:bCs w:val="0"/>
          <w:sz w:val="26"/>
          <w:szCs w:val="26"/>
        </w:rPr>
        <w:t>предаваемые по сделке права на объект недвижимости, ограничения этих прав, а также обременения объекта недвижимости;</w:t>
      </w:r>
    </w:p>
    <w:p w:rsidR="00400F27" w:rsidRPr="000025EF" w:rsidRDefault="00400F27" w:rsidP="00C3666B">
      <w:pPr>
        <w:pStyle w:val="FR1"/>
        <w:tabs>
          <w:tab w:val="left" w:pos="-120"/>
        </w:tabs>
        <w:spacing w:before="0" w:line="360" w:lineRule="auto"/>
        <w:ind w:left="0" w:firstLine="720"/>
        <w:jc w:val="both"/>
        <w:rPr>
          <w:b w:val="0"/>
          <w:bCs w:val="0"/>
          <w:sz w:val="26"/>
          <w:szCs w:val="26"/>
        </w:rPr>
      </w:pPr>
      <w:r w:rsidRPr="000025EF">
        <w:rPr>
          <w:b w:val="0"/>
          <w:bCs w:val="0"/>
          <w:sz w:val="26"/>
          <w:szCs w:val="26"/>
        </w:rPr>
        <w:t>условия финансирования состоявшейся или предполагаемой сделки;</w:t>
      </w:r>
    </w:p>
    <w:p w:rsidR="00400F27" w:rsidRPr="000025EF" w:rsidRDefault="00400F27" w:rsidP="00C3666B">
      <w:pPr>
        <w:pStyle w:val="FR1"/>
        <w:tabs>
          <w:tab w:val="left" w:pos="-120"/>
        </w:tabs>
        <w:spacing w:before="0" w:line="360" w:lineRule="auto"/>
        <w:ind w:left="0" w:firstLine="720"/>
        <w:jc w:val="both"/>
        <w:rPr>
          <w:b w:val="0"/>
          <w:bCs w:val="0"/>
          <w:sz w:val="26"/>
          <w:szCs w:val="26"/>
        </w:rPr>
      </w:pPr>
      <w:r w:rsidRPr="000025EF">
        <w:rPr>
          <w:b w:val="0"/>
          <w:bCs w:val="0"/>
          <w:sz w:val="26"/>
          <w:szCs w:val="26"/>
        </w:rPr>
        <w:t>условия продажи (предложения), в том числе, различия между ценами предложения/спроса и сделок, а также компонентами стоимости, не связанными с недвижимостью;</w:t>
      </w:r>
    </w:p>
    <w:p w:rsidR="00400F27" w:rsidRPr="000025EF" w:rsidRDefault="00400F27" w:rsidP="00C3666B">
      <w:pPr>
        <w:pStyle w:val="FR1"/>
        <w:tabs>
          <w:tab w:val="left" w:pos="-120"/>
          <w:tab w:val="left" w:pos="1920"/>
        </w:tabs>
        <w:spacing w:before="0" w:line="360" w:lineRule="auto"/>
        <w:ind w:left="0" w:firstLine="720"/>
        <w:jc w:val="both"/>
        <w:rPr>
          <w:b w:val="0"/>
          <w:bCs w:val="0"/>
          <w:sz w:val="26"/>
          <w:szCs w:val="26"/>
        </w:rPr>
      </w:pPr>
      <w:r w:rsidRPr="000025EF">
        <w:rPr>
          <w:b w:val="0"/>
          <w:bCs w:val="0"/>
          <w:sz w:val="26"/>
          <w:szCs w:val="26"/>
        </w:rPr>
        <w:t>условия рынка (изменения за период между датами сделки и оценки);</w:t>
      </w:r>
    </w:p>
    <w:p w:rsidR="00400F27" w:rsidRPr="000025EF" w:rsidRDefault="00400F27" w:rsidP="00C3666B">
      <w:pPr>
        <w:pStyle w:val="FR1"/>
        <w:tabs>
          <w:tab w:val="left" w:pos="-120"/>
          <w:tab w:val="left" w:pos="1920"/>
        </w:tabs>
        <w:spacing w:before="0" w:line="360" w:lineRule="auto"/>
        <w:ind w:left="0" w:firstLine="720"/>
        <w:jc w:val="both"/>
        <w:rPr>
          <w:b w:val="0"/>
          <w:bCs w:val="0"/>
          <w:sz w:val="26"/>
          <w:szCs w:val="26"/>
        </w:rPr>
      </w:pPr>
      <w:r w:rsidRPr="000025EF">
        <w:rPr>
          <w:b w:val="0"/>
          <w:bCs w:val="0"/>
          <w:sz w:val="26"/>
          <w:szCs w:val="26"/>
        </w:rPr>
        <w:t xml:space="preserve">характеристики местоположения объекта, </w:t>
      </w:r>
    </w:p>
    <w:p w:rsidR="00400F27" w:rsidRPr="000025EF" w:rsidRDefault="00400F27" w:rsidP="00C3666B">
      <w:pPr>
        <w:pStyle w:val="FR1"/>
        <w:tabs>
          <w:tab w:val="left" w:pos="-120"/>
          <w:tab w:val="left" w:pos="1920"/>
        </w:tabs>
        <w:spacing w:before="0" w:line="360" w:lineRule="auto"/>
        <w:ind w:left="0" w:firstLine="720"/>
        <w:jc w:val="both"/>
        <w:rPr>
          <w:b w:val="0"/>
          <w:bCs w:val="0"/>
          <w:sz w:val="26"/>
          <w:szCs w:val="26"/>
        </w:rPr>
      </w:pPr>
      <w:r w:rsidRPr="000025EF">
        <w:rPr>
          <w:b w:val="0"/>
          <w:bCs w:val="0"/>
          <w:sz w:val="26"/>
          <w:szCs w:val="26"/>
        </w:rPr>
        <w:t>физические характеристики объекта, в том числе, свойства земельного участка и состояние улучшений;</w:t>
      </w:r>
    </w:p>
    <w:p w:rsidR="00400F27" w:rsidRPr="000025EF" w:rsidRDefault="00400F27" w:rsidP="004A4204">
      <w:pPr>
        <w:pStyle w:val="FR1"/>
        <w:tabs>
          <w:tab w:val="left" w:pos="-120"/>
          <w:tab w:val="left" w:pos="1920"/>
        </w:tabs>
        <w:spacing w:before="0" w:line="360" w:lineRule="auto"/>
        <w:ind w:left="0" w:firstLine="720"/>
        <w:jc w:val="both"/>
        <w:rPr>
          <w:b w:val="0"/>
          <w:bCs w:val="0"/>
          <w:sz w:val="26"/>
          <w:szCs w:val="26"/>
        </w:rPr>
      </w:pPr>
      <w:r w:rsidRPr="000025EF">
        <w:rPr>
          <w:b w:val="0"/>
          <w:bCs w:val="0"/>
          <w:sz w:val="26"/>
          <w:szCs w:val="26"/>
        </w:rPr>
        <w:t>экономические характеристики использования объекта, в том числе, распределение расходов между арендодателем и арендатором.</w:t>
      </w:r>
    </w:p>
    <w:p w:rsidR="00400F27" w:rsidRPr="000025EF" w:rsidRDefault="00400F27" w:rsidP="004A4204">
      <w:pPr>
        <w:pStyle w:val="FR1"/>
        <w:tabs>
          <w:tab w:val="left" w:pos="1080"/>
          <w:tab w:val="left" w:pos="1920"/>
        </w:tabs>
        <w:spacing w:before="0" w:line="360" w:lineRule="auto"/>
        <w:ind w:left="0" w:firstLine="720"/>
        <w:jc w:val="both"/>
        <w:rPr>
          <w:b w:val="0"/>
          <w:bCs w:val="0"/>
          <w:sz w:val="26"/>
          <w:szCs w:val="26"/>
        </w:rPr>
      </w:pPr>
      <w:r w:rsidRPr="000025EF">
        <w:rPr>
          <w:b w:val="0"/>
          <w:bCs w:val="0"/>
          <w:sz w:val="26"/>
          <w:szCs w:val="26"/>
        </w:rPr>
        <w:t>При этом в расчетах учитываются лишь те элементы сравнения, по которым объект оценки и аналоги различаются и их различия влияют на стоимость недвижимости на рынке.</w:t>
      </w:r>
    </w:p>
    <w:p w:rsidR="00400F27" w:rsidRPr="000025EF" w:rsidRDefault="00400F27" w:rsidP="00D825E5">
      <w:pPr>
        <w:pStyle w:val="FR1"/>
        <w:tabs>
          <w:tab w:val="left" w:pos="1080"/>
        </w:tabs>
        <w:spacing w:before="240" w:line="360" w:lineRule="auto"/>
        <w:ind w:left="0" w:firstLine="840"/>
        <w:jc w:val="both"/>
        <w:rPr>
          <w:b w:val="0"/>
          <w:bCs w:val="0"/>
          <w:sz w:val="26"/>
          <w:szCs w:val="26"/>
        </w:rPr>
      </w:pPr>
      <w:r w:rsidRPr="000025EF">
        <w:rPr>
          <w:b w:val="0"/>
          <w:bCs w:val="0"/>
          <w:sz w:val="26"/>
          <w:szCs w:val="26"/>
        </w:rPr>
        <w:t>18. При применении затратного подхода оценщик учитывает следующие положения.</w:t>
      </w:r>
    </w:p>
    <w:p w:rsidR="00400F27" w:rsidRPr="000025EF" w:rsidRDefault="00400F27" w:rsidP="00AF3F08">
      <w:pPr>
        <w:pStyle w:val="FR1"/>
        <w:tabs>
          <w:tab w:val="left" w:pos="1080"/>
        </w:tabs>
        <w:spacing w:before="240" w:line="360" w:lineRule="auto"/>
        <w:ind w:left="0" w:firstLine="709"/>
        <w:jc w:val="both"/>
        <w:rPr>
          <w:b w:val="0"/>
          <w:bCs w:val="0"/>
          <w:sz w:val="26"/>
          <w:szCs w:val="26"/>
        </w:rPr>
      </w:pPr>
      <w:r w:rsidRPr="000025EF">
        <w:rPr>
          <w:b w:val="0"/>
          <w:bCs w:val="0"/>
          <w:sz w:val="26"/>
          <w:szCs w:val="26"/>
        </w:rPr>
        <w:t>а) Затратный подход, как правило, применяется для оценки отдельно стоящих объектов недвижимости (но не их частей или долей, например, встроенных помещений или квартир), слабо или вовсе не представленных на рынке в качестве объектов сделок.</w:t>
      </w:r>
    </w:p>
    <w:p w:rsidR="00400F27" w:rsidRPr="000025EF" w:rsidRDefault="00400F27" w:rsidP="00AF3F08">
      <w:pPr>
        <w:pStyle w:val="ConsPlusNormal"/>
        <w:widowControl/>
        <w:tabs>
          <w:tab w:val="left" w:pos="1080"/>
        </w:tabs>
        <w:spacing w:before="120" w:line="360" w:lineRule="auto"/>
        <w:ind w:firstLine="709"/>
        <w:jc w:val="both"/>
        <w:rPr>
          <w:rFonts w:ascii="Times New Roman" w:hAnsi="Times New Roman" w:cs="Times New Roman"/>
          <w:sz w:val="26"/>
          <w:szCs w:val="26"/>
        </w:rPr>
      </w:pPr>
      <w:r w:rsidRPr="000025EF">
        <w:rPr>
          <w:rFonts w:ascii="Times New Roman" w:hAnsi="Times New Roman" w:cs="Times New Roman"/>
          <w:sz w:val="26"/>
          <w:szCs w:val="26"/>
        </w:rPr>
        <w:t>б)</w:t>
      </w:r>
      <w:r w:rsidRPr="000025EF">
        <w:rPr>
          <w:rFonts w:ascii="Times New Roman" w:hAnsi="Times New Roman" w:cs="Times New Roman"/>
          <w:sz w:val="26"/>
          <w:szCs w:val="26"/>
        </w:rPr>
        <w:tab/>
        <w:t>Стоимость объекта оценки, определяемая затратным подходом, соответствует сумме стоимости прав на земельный участок и стоимости права собственности на улучшения.</w:t>
      </w:r>
    </w:p>
    <w:p w:rsidR="00400F27" w:rsidRPr="000025EF" w:rsidRDefault="00400F27" w:rsidP="00C7141F">
      <w:pPr>
        <w:pStyle w:val="FR1"/>
        <w:tabs>
          <w:tab w:val="left" w:pos="1080"/>
          <w:tab w:val="num" w:pos="2520"/>
        </w:tabs>
        <w:spacing w:before="0" w:line="360" w:lineRule="auto"/>
        <w:ind w:left="0" w:firstLine="720"/>
        <w:jc w:val="both"/>
        <w:rPr>
          <w:b w:val="0"/>
          <w:bCs w:val="0"/>
          <w:sz w:val="26"/>
          <w:szCs w:val="26"/>
        </w:rPr>
      </w:pPr>
      <w:r w:rsidRPr="000025EF">
        <w:rPr>
          <w:b w:val="0"/>
          <w:bCs w:val="0"/>
          <w:sz w:val="26"/>
          <w:szCs w:val="26"/>
        </w:rPr>
        <w:t xml:space="preserve">Расчет стоимости производится, как правило, в следующей последовательности: </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стоимости прав на земельный участок;</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затрат на создание (воспроизводство или замещение) улучшений;</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прибыли предпринимателя;</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износа и устаревания;</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стоимости улучшений путем суммирования затрат на создание улучшений и прибыли предпринимателя, и вычета износа и устаревания;</w:t>
      </w:r>
    </w:p>
    <w:p w:rsidR="00400F27" w:rsidRPr="000025EF" w:rsidRDefault="00400F27" w:rsidP="00C3666B">
      <w:pPr>
        <w:pStyle w:val="FR1"/>
        <w:tabs>
          <w:tab w:val="left" w:pos="240"/>
        </w:tabs>
        <w:spacing w:before="0" w:line="360" w:lineRule="auto"/>
        <w:ind w:left="0" w:firstLine="720"/>
        <w:jc w:val="both"/>
        <w:rPr>
          <w:b w:val="0"/>
          <w:bCs w:val="0"/>
          <w:sz w:val="26"/>
          <w:szCs w:val="26"/>
        </w:rPr>
      </w:pPr>
      <w:r w:rsidRPr="000025EF">
        <w:rPr>
          <w:b w:val="0"/>
          <w:bCs w:val="0"/>
          <w:sz w:val="26"/>
          <w:szCs w:val="26"/>
        </w:rPr>
        <w:t>определение рыночной стоимости объекта как суммы стоимости прав на земельный участок и стоимости улучшений.</w:t>
      </w:r>
    </w:p>
    <w:p w:rsidR="00400F27" w:rsidRPr="000025EF" w:rsidRDefault="00400F27" w:rsidP="00DF2900">
      <w:pPr>
        <w:pStyle w:val="FR1"/>
        <w:tabs>
          <w:tab w:val="left" w:pos="1080"/>
          <w:tab w:val="num" w:pos="2520"/>
        </w:tabs>
        <w:spacing w:before="120" w:line="360" w:lineRule="auto"/>
        <w:ind w:left="0" w:firstLine="720"/>
        <w:jc w:val="both"/>
        <w:rPr>
          <w:b w:val="0"/>
          <w:bCs w:val="0"/>
          <w:sz w:val="26"/>
          <w:szCs w:val="26"/>
        </w:rPr>
      </w:pPr>
      <w:r w:rsidRPr="000025EF">
        <w:rPr>
          <w:b w:val="0"/>
          <w:bCs w:val="0"/>
          <w:sz w:val="26"/>
          <w:szCs w:val="26"/>
        </w:rPr>
        <w:t>в)</w:t>
      </w:r>
      <w:r w:rsidRPr="000025EF">
        <w:rPr>
          <w:b w:val="0"/>
          <w:bCs w:val="0"/>
          <w:sz w:val="26"/>
          <w:szCs w:val="26"/>
        </w:rPr>
        <w:tab/>
        <w:t xml:space="preserve">Для целей определения рыночной стоимости земельный участок рассматривается как условно свободный в предположении его наиболее эффективного использования. </w:t>
      </w:r>
    </w:p>
    <w:p w:rsidR="00400F27" w:rsidRPr="000025EF" w:rsidRDefault="00400F27" w:rsidP="00C7141F">
      <w:pPr>
        <w:pStyle w:val="FR1"/>
        <w:tabs>
          <w:tab w:val="left" w:pos="1080"/>
          <w:tab w:val="num" w:pos="2520"/>
        </w:tabs>
        <w:spacing w:before="0" w:line="360" w:lineRule="auto"/>
        <w:ind w:left="0" w:firstLine="720"/>
        <w:jc w:val="both"/>
        <w:rPr>
          <w:b w:val="0"/>
          <w:bCs w:val="0"/>
          <w:sz w:val="26"/>
          <w:szCs w:val="26"/>
        </w:rPr>
      </w:pPr>
      <w:r w:rsidRPr="000025EF">
        <w:rPr>
          <w:b w:val="0"/>
          <w:bCs w:val="0"/>
          <w:sz w:val="26"/>
          <w:szCs w:val="26"/>
        </w:rPr>
        <w:t>При этом определяется стоимость фактического или ожидаемого покупателем в соответствии с законодательством права на земельный участок.</w:t>
      </w:r>
    </w:p>
    <w:p w:rsidR="00400F27" w:rsidRPr="000025EF" w:rsidRDefault="00400F27" w:rsidP="00DF2900">
      <w:pPr>
        <w:pStyle w:val="FR1"/>
        <w:tabs>
          <w:tab w:val="left" w:pos="1080"/>
          <w:tab w:val="num" w:pos="2520"/>
        </w:tabs>
        <w:spacing w:before="120" w:line="360" w:lineRule="auto"/>
        <w:ind w:left="0" w:firstLine="720"/>
        <w:jc w:val="both"/>
        <w:rPr>
          <w:b w:val="0"/>
          <w:bCs w:val="0"/>
          <w:sz w:val="26"/>
          <w:szCs w:val="26"/>
        </w:rPr>
      </w:pPr>
      <w:r w:rsidRPr="000025EF">
        <w:rPr>
          <w:b w:val="0"/>
          <w:bCs w:val="0"/>
          <w:sz w:val="26"/>
          <w:szCs w:val="26"/>
        </w:rPr>
        <w:t>г)</w:t>
      </w:r>
      <w:r w:rsidRPr="000025EF">
        <w:rPr>
          <w:b w:val="0"/>
          <w:bCs w:val="0"/>
          <w:sz w:val="26"/>
          <w:szCs w:val="26"/>
        </w:rPr>
        <w:tab/>
        <w:t>Определение затрат на создание (воспроизводство или замещение) улучшений производится на основании:</w:t>
      </w:r>
    </w:p>
    <w:p w:rsidR="00400F27" w:rsidRPr="000025EF" w:rsidRDefault="00400F27" w:rsidP="00C3666B">
      <w:pPr>
        <w:pStyle w:val="FR1"/>
        <w:tabs>
          <w:tab w:val="left" w:pos="720"/>
        </w:tabs>
        <w:spacing w:before="0" w:line="360" w:lineRule="auto"/>
        <w:ind w:left="0" w:firstLine="720"/>
        <w:jc w:val="both"/>
        <w:rPr>
          <w:b w:val="0"/>
          <w:bCs w:val="0"/>
          <w:sz w:val="26"/>
          <w:szCs w:val="26"/>
        </w:rPr>
      </w:pPr>
      <w:r w:rsidRPr="000025EF">
        <w:rPr>
          <w:b w:val="0"/>
          <w:bCs w:val="0"/>
          <w:sz w:val="26"/>
          <w:szCs w:val="26"/>
        </w:rPr>
        <w:t>данных о строительных контрактах на возведение аналогичных объектов;</w:t>
      </w:r>
    </w:p>
    <w:p w:rsidR="00400F27" w:rsidRPr="000025EF" w:rsidRDefault="00400F27" w:rsidP="00C3666B">
      <w:pPr>
        <w:pStyle w:val="FR1"/>
        <w:tabs>
          <w:tab w:val="left" w:pos="720"/>
        </w:tabs>
        <w:spacing w:before="0" w:line="360" w:lineRule="auto"/>
        <w:ind w:left="0" w:firstLine="720"/>
        <w:jc w:val="both"/>
        <w:rPr>
          <w:b w:val="0"/>
          <w:bCs w:val="0"/>
          <w:sz w:val="26"/>
          <w:szCs w:val="26"/>
        </w:rPr>
      </w:pPr>
      <w:r w:rsidRPr="000025EF">
        <w:rPr>
          <w:b w:val="0"/>
          <w:bCs w:val="0"/>
          <w:sz w:val="26"/>
          <w:szCs w:val="26"/>
        </w:rPr>
        <w:t>данных о затратах на строительство аналогичных объектов из специализированных справочников, основанных на действующей нормативной базе;</w:t>
      </w:r>
    </w:p>
    <w:p w:rsidR="00400F27" w:rsidRPr="000025EF" w:rsidRDefault="00400F27" w:rsidP="00C3666B">
      <w:pPr>
        <w:pStyle w:val="FR1"/>
        <w:tabs>
          <w:tab w:val="left" w:pos="720"/>
        </w:tabs>
        <w:spacing w:before="0" w:line="360" w:lineRule="auto"/>
        <w:ind w:left="0" w:firstLine="720"/>
        <w:jc w:val="both"/>
        <w:rPr>
          <w:b w:val="0"/>
          <w:bCs w:val="0"/>
          <w:sz w:val="26"/>
          <w:szCs w:val="26"/>
        </w:rPr>
      </w:pPr>
      <w:r w:rsidRPr="000025EF">
        <w:rPr>
          <w:b w:val="0"/>
          <w:bCs w:val="0"/>
          <w:sz w:val="26"/>
          <w:szCs w:val="26"/>
        </w:rPr>
        <w:t>сметных расчетов стоимости нового строительства.</w:t>
      </w:r>
    </w:p>
    <w:p w:rsidR="00400F27" w:rsidRPr="000025EF" w:rsidRDefault="00400F27" w:rsidP="00DF2900">
      <w:pPr>
        <w:pStyle w:val="ConsPlusNormal"/>
        <w:widowControl/>
        <w:tabs>
          <w:tab w:val="left" w:pos="1080"/>
        </w:tabs>
        <w:spacing w:before="120" w:line="360" w:lineRule="auto"/>
        <w:jc w:val="both"/>
        <w:rPr>
          <w:rFonts w:ascii="Times New Roman" w:hAnsi="Times New Roman" w:cs="Times New Roman"/>
          <w:sz w:val="26"/>
          <w:szCs w:val="26"/>
        </w:rPr>
      </w:pPr>
      <w:r w:rsidRPr="000025EF">
        <w:rPr>
          <w:rFonts w:ascii="Times New Roman" w:hAnsi="Times New Roman" w:cs="Times New Roman"/>
          <w:sz w:val="26"/>
          <w:szCs w:val="26"/>
        </w:rPr>
        <w:t>д)</w:t>
      </w:r>
      <w:r w:rsidRPr="000025EF">
        <w:rPr>
          <w:rFonts w:ascii="Times New Roman" w:hAnsi="Times New Roman" w:cs="Times New Roman"/>
          <w:sz w:val="26"/>
          <w:szCs w:val="26"/>
        </w:rPr>
        <w:tab/>
        <w:t>Затраты на создание (воспроизводство либо замещение) улучшений вычисляются как сумма прямых издержек, непосредственно связанных со строительством и косвенных издержек, сопутствующих возведению улучшений, но не включаемых в состав строительно-монтажных работ.</w:t>
      </w:r>
    </w:p>
    <w:p w:rsidR="00400F27" w:rsidRPr="000025EF" w:rsidRDefault="00400F27" w:rsidP="00DF2900">
      <w:pPr>
        <w:pStyle w:val="ConsPlusNormal"/>
        <w:widowControl/>
        <w:tabs>
          <w:tab w:val="left" w:pos="1080"/>
        </w:tabs>
        <w:spacing w:before="120" w:line="360" w:lineRule="auto"/>
        <w:jc w:val="both"/>
        <w:rPr>
          <w:rFonts w:ascii="Times New Roman" w:hAnsi="Times New Roman" w:cs="Times New Roman"/>
          <w:sz w:val="26"/>
          <w:szCs w:val="26"/>
        </w:rPr>
      </w:pPr>
      <w:r w:rsidRPr="000025EF">
        <w:rPr>
          <w:rFonts w:ascii="Times New Roman" w:hAnsi="Times New Roman" w:cs="Times New Roman"/>
          <w:sz w:val="26"/>
          <w:szCs w:val="26"/>
        </w:rPr>
        <w:t>е)</w:t>
      </w:r>
      <w:r w:rsidRPr="000025EF">
        <w:rPr>
          <w:rFonts w:ascii="Times New Roman" w:hAnsi="Times New Roman" w:cs="Times New Roman"/>
          <w:sz w:val="26"/>
          <w:szCs w:val="26"/>
        </w:rPr>
        <w:tab/>
        <w:t>Величина прибыли предпринимателя определяется на основе рыночной информации методами экстракции, расчетных моделей или экспертных оценок с учетом затрат на создание улучшений и затрат на приобретение прав на земельный участок.</w:t>
      </w:r>
    </w:p>
    <w:p w:rsidR="00400F27" w:rsidRPr="000025EF" w:rsidRDefault="00400F27" w:rsidP="00DF2900">
      <w:pPr>
        <w:pStyle w:val="ConsPlusNormal"/>
        <w:widowControl/>
        <w:tabs>
          <w:tab w:val="left" w:pos="1080"/>
        </w:tabs>
        <w:spacing w:before="120" w:line="360" w:lineRule="auto"/>
        <w:jc w:val="both"/>
        <w:rPr>
          <w:rFonts w:ascii="Times New Roman" w:hAnsi="Times New Roman" w:cs="Times New Roman"/>
          <w:sz w:val="26"/>
          <w:szCs w:val="26"/>
        </w:rPr>
      </w:pPr>
      <w:r w:rsidRPr="000025EF">
        <w:rPr>
          <w:rFonts w:ascii="Times New Roman" w:hAnsi="Times New Roman" w:cs="Times New Roman"/>
          <w:sz w:val="26"/>
          <w:szCs w:val="26"/>
        </w:rPr>
        <w:t>ж)</w:t>
      </w:r>
      <w:r w:rsidRPr="000025EF">
        <w:rPr>
          <w:rFonts w:ascii="Times New Roman" w:hAnsi="Times New Roman" w:cs="Times New Roman"/>
          <w:sz w:val="26"/>
          <w:szCs w:val="26"/>
        </w:rPr>
        <w:tab/>
        <w:t>Величина износа и устаревания определяется как потеря объектом недвижимости своей стоимости в результате физического износа, функционального и внешнего устаревания.</w:t>
      </w:r>
    </w:p>
    <w:p w:rsidR="00400F27" w:rsidRPr="000025EF" w:rsidRDefault="00400F27" w:rsidP="00F40109">
      <w:pPr>
        <w:pStyle w:val="FR1"/>
        <w:tabs>
          <w:tab w:val="left" w:pos="1080"/>
        </w:tabs>
        <w:spacing w:before="240" w:line="360" w:lineRule="auto"/>
        <w:ind w:left="0" w:firstLine="840"/>
        <w:jc w:val="both"/>
        <w:outlineLvl w:val="0"/>
        <w:rPr>
          <w:b w:val="0"/>
          <w:bCs w:val="0"/>
          <w:sz w:val="26"/>
          <w:szCs w:val="26"/>
        </w:rPr>
      </w:pPr>
      <w:r w:rsidRPr="000025EF">
        <w:rPr>
          <w:b w:val="0"/>
          <w:bCs w:val="0"/>
          <w:sz w:val="26"/>
          <w:szCs w:val="26"/>
        </w:rPr>
        <w:t>19. Оценщик вправе использовать иную методологию расчетов и самостоятельно определять метод/методы оценки в рамках каждого из выбранных подходов, основываясь на принципах обоснованности, однозначности, проверяемости и достаточности. При этом в отчете об оценке необходимо привести описание выбранного оценщиком метода (методов), позволяющее пользователю отчета понять логику процесса определения стоимости и соответствие выбранного оценщиком метода (методов) объекту оценки, принципам оценки, определяемому виду стоимости и предполагаемому использованию результатов оценки.</w:t>
      </w:r>
    </w:p>
    <w:p w:rsidR="00400F27" w:rsidRPr="000025EF" w:rsidRDefault="00400F27" w:rsidP="00F40109">
      <w:pPr>
        <w:pStyle w:val="FR1"/>
        <w:tabs>
          <w:tab w:val="left" w:pos="1080"/>
        </w:tabs>
        <w:spacing w:before="240" w:line="360" w:lineRule="auto"/>
        <w:ind w:left="0" w:firstLine="840"/>
        <w:jc w:val="both"/>
        <w:outlineLvl w:val="0"/>
        <w:rPr>
          <w:sz w:val="26"/>
          <w:szCs w:val="26"/>
        </w:rPr>
      </w:pPr>
    </w:p>
    <w:p w:rsidR="00400F27" w:rsidRPr="000025EF" w:rsidRDefault="00400F27" w:rsidP="00F40109">
      <w:pPr>
        <w:pStyle w:val="FR1"/>
        <w:tabs>
          <w:tab w:val="left" w:pos="1080"/>
        </w:tabs>
        <w:spacing w:before="240" w:line="360" w:lineRule="auto"/>
        <w:ind w:left="0" w:firstLine="840"/>
        <w:jc w:val="both"/>
        <w:outlineLvl w:val="0"/>
        <w:rPr>
          <w:sz w:val="26"/>
          <w:szCs w:val="26"/>
        </w:rPr>
      </w:pPr>
    </w:p>
    <w:p w:rsidR="00400F27" w:rsidRPr="000025EF" w:rsidRDefault="00400F27" w:rsidP="00B133BA">
      <w:pPr>
        <w:pStyle w:val="FR1"/>
        <w:spacing w:before="0" w:line="360" w:lineRule="auto"/>
        <w:ind w:left="0"/>
        <w:outlineLvl w:val="0"/>
        <w:rPr>
          <w:b w:val="0"/>
          <w:bCs w:val="0"/>
          <w:sz w:val="26"/>
          <w:szCs w:val="26"/>
        </w:rPr>
      </w:pPr>
      <w:r w:rsidRPr="000025EF">
        <w:rPr>
          <w:sz w:val="26"/>
          <w:szCs w:val="26"/>
          <w:lang w:val="en-US"/>
        </w:rPr>
        <w:t>V</w:t>
      </w:r>
      <w:r w:rsidRPr="000025EF">
        <w:rPr>
          <w:sz w:val="26"/>
          <w:szCs w:val="26"/>
        </w:rPr>
        <w:t>. Арендная плата за объект недвижимости</w:t>
      </w:r>
    </w:p>
    <w:p w:rsidR="00400F27" w:rsidRPr="000025EF" w:rsidRDefault="00400F27" w:rsidP="00304FB1">
      <w:pPr>
        <w:pStyle w:val="FR1"/>
        <w:tabs>
          <w:tab w:val="left" w:pos="1080"/>
        </w:tabs>
        <w:spacing w:before="240" w:line="360" w:lineRule="auto"/>
        <w:ind w:firstLine="840"/>
        <w:jc w:val="both"/>
        <w:rPr>
          <w:b w:val="0"/>
          <w:bCs w:val="0"/>
          <w:sz w:val="26"/>
          <w:szCs w:val="26"/>
        </w:rPr>
      </w:pPr>
      <w:r w:rsidRPr="000025EF">
        <w:rPr>
          <w:b w:val="0"/>
          <w:bCs w:val="0"/>
          <w:sz w:val="26"/>
          <w:szCs w:val="26"/>
        </w:rPr>
        <w:t>20. Под рыночной арендной платой понимается расчетная денежная сумма, за которую объект недвижимости был бы сдан в аренду на дату оценки в сделке по аренде на соответствующих  условиях между заинтересованным арендодателем и заинтересованным арендатором после надлежащего маркетинга, в которой каждая сторона действовала бы, будучи осведомленной, расчетливо и без принуждения.</w:t>
      </w:r>
    </w:p>
    <w:p w:rsidR="00400F27" w:rsidRPr="000025EF" w:rsidRDefault="00400F27" w:rsidP="00936821">
      <w:pPr>
        <w:pStyle w:val="FR1"/>
        <w:tabs>
          <w:tab w:val="left" w:pos="1080"/>
        </w:tabs>
        <w:spacing w:before="240" w:line="360" w:lineRule="auto"/>
        <w:ind w:firstLine="840"/>
        <w:jc w:val="both"/>
        <w:rPr>
          <w:b w:val="0"/>
          <w:bCs w:val="0"/>
          <w:color w:val="000000"/>
          <w:sz w:val="26"/>
          <w:szCs w:val="26"/>
        </w:rPr>
      </w:pPr>
      <w:r w:rsidRPr="000025EF">
        <w:rPr>
          <w:b w:val="0"/>
          <w:bCs w:val="0"/>
          <w:color w:val="0070C0"/>
          <w:sz w:val="26"/>
          <w:szCs w:val="26"/>
        </w:rPr>
        <w:t xml:space="preserve"> </w:t>
      </w:r>
      <w:r w:rsidRPr="000025EF">
        <w:rPr>
          <w:b w:val="0"/>
          <w:bCs w:val="0"/>
          <w:color w:val="000000"/>
          <w:sz w:val="26"/>
          <w:szCs w:val="26"/>
        </w:rPr>
        <w:t>При указании (представлении) рыночной арендной платы в заключении о стоимости должны быть приведены существенные условия аренды, для которых она была рассчитана.</w:t>
      </w:r>
    </w:p>
    <w:p w:rsidR="00400F27" w:rsidRPr="000025EF" w:rsidRDefault="00400F27" w:rsidP="00304FB1">
      <w:pPr>
        <w:pStyle w:val="FR1"/>
        <w:tabs>
          <w:tab w:val="left" w:pos="1080"/>
        </w:tabs>
        <w:spacing w:before="240" w:line="360" w:lineRule="auto"/>
        <w:ind w:firstLine="840"/>
        <w:jc w:val="both"/>
        <w:rPr>
          <w:b w:val="0"/>
          <w:bCs w:val="0"/>
          <w:sz w:val="26"/>
          <w:szCs w:val="26"/>
        </w:rPr>
      </w:pPr>
      <w:r w:rsidRPr="000025EF">
        <w:rPr>
          <w:b w:val="0"/>
          <w:bCs w:val="0"/>
          <w:sz w:val="26"/>
          <w:szCs w:val="26"/>
        </w:rPr>
        <w:t>21.</w:t>
      </w:r>
      <w:r w:rsidRPr="000025EF">
        <w:rPr>
          <w:b w:val="0"/>
          <w:bCs w:val="0"/>
          <w:sz w:val="26"/>
          <w:szCs w:val="26"/>
        </w:rPr>
        <w:tab/>
        <w:t xml:space="preserve">  При определении рыночной арендной платы в задании на оценку, в соответствии с п. 17 ФСО №1 указываются, в том числе:</w:t>
      </w:r>
    </w:p>
    <w:p w:rsidR="00400F27" w:rsidRPr="000025EF" w:rsidRDefault="00400F27" w:rsidP="00304FB1">
      <w:pPr>
        <w:pStyle w:val="FR1"/>
        <w:tabs>
          <w:tab w:val="left" w:pos="1080"/>
        </w:tabs>
        <w:spacing w:before="240" w:line="360" w:lineRule="auto"/>
        <w:ind w:firstLine="840"/>
        <w:jc w:val="both"/>
        <w:rPr>
          <w:b w:val="0"/>
          <w:bCs w:val="0"/>
          <w:sz w:val="26"/>
          <w:szCs w:val="26"/>
        </w:rPr>
      </w:pPr>
      <w:r w:rsidRPr="000025EF">
        <w:rPr>
          <w:b w:val="0"/>
          <w:bCs w:val="0"/>
          <w:sz w:val="26"/>
          <w:szCs w:val="26"/>
        </w:rPr>
        <w:t xml:space="preserve">объект оценки:  объект недвижимости;  </w:t>
      </w:r>
    </w:p>
    <w:p w:rsidR="00400F27" w:rsidRPr="000025EF" w:rsidRDefault="00400F27" w:rsidP="00304FB1">
      <w:pPr>
        <w:pStyle w:val="FR1"/>
        <w:tabs>
          <w:tab w:val="left" w:pos="1080"/>
        </w:tabs>
        <w:spacing w:before="240" w:line="360" w:lineRule="auto"/>
        <w:ind w:firstLine="840"/>
        <w:jc w:val="both"/>
        <w:rPr>
          <w:b w:val="0"/>
          <w:bCs w:val="0"/>
          <w:sz w:val="26"/>
          <w:szCs w:val="26"/>
        </w:rPr>
      </w:pPr>
      <w:r w:rsidRPr="000025EF">
        <w:rPr>
          <w:b w:val="0"/>
          <w:bCs w:val="0"/>
          <w:sz w:val="26"/>
          <w:szCs w:val="26"/>
        </w:rPr>
        <w:t>цель оценки: определение рыночной арендной платы;</w:t>
      </w:r>
    </w:p>
    <w:p w:rsidR="00400F27" w:rsidRPr="000025EF" w:rsidRDefault="00400F27" w:rsidP="00304FB1">
      <w:pPr>
        <w:pStyle w:val="FR1"/>
        <w:tabs>
          <w:tab w:val="left" w:pos="1080"/>
        </w:tabs>
        <w:spacing w:before="240" w:line="360" w:lineRule="auto"/>
        <w:ind w:firstLine="840"/>
        <w:jc w:val="both"/>
        <w:rPr>
          <w:b w:val="0"/>
          <w:bCs w:val="0"/>
          <w:color w:val="000000"/>
          <w:sz w:val="26"/>
          <w:szCs w:val="26"/>
        </w:rPr>
      </w:pPr>
      <w:r w:rsidRPr="000025EF">
        <w:rPr>
          <w:b w:val="0"/>
          <w:bCs w:val="0"/>
          <w:sz w:val="26"/>
          <w:szCs w:val="26"/>
        </w:rPr>
        <w:t xml:space="preserve">имущественные права на объект оценки: вещное право собственности </w:t>
      </w:r>
      <w:r w:rsidRPr="000025EF">
        <w:rPr>
          <w:b w:val="0"/>
          <w:bCs w:val="0"/>
          <w:color w:val="000000"/>
          <w:sz w:val="26"/>
          <w:szCs w:val="26"/>
        </w:rPr>
        <w:t>арендодателя;</w:t>
      </w:r>
    </w:p>
    <w:p w:rsidR="00400F27" w:rsidRPr="000025EF" w:rsidRDefault="00400F27" w:rsidP="00304FB1">
      <w:pPr>
        <w:pStyle w:val="FR1"/>
        <w:tabs>
          <w:tab w:val="left" w:pos="1080"/>
        </w:tabs>
        <w:spacing w:before="240" w:line="360" w:lineRule="auto"/>
        <w:ind w:firstLine="840"/>
        <w:jc w:val="both"/>
        <w:rPr>
          <w:b w:val="0"/>
          <w:bCs w:val="0"/>
          <w:color w:val="000000"/>
          <w:sz w:val="26"/>
          <w:szCs w:val="26"/>
        </w:rPr>
      </w:pPr>
      <w:r w:rsidRPr="000025EF">
        <w:rPr>
          <w:b w:val="0"/>
          <w:bCs w:val="0"/>
          <w:sz w:val="26"/>
          <w:szCs w:val="26"/>
        </w:rPr>
        <w:t xml:space="preserve">оцениваемые права:  </w:t>
      </w:r>
      <w:r w:rsidRPr="000025EF">
        <w:rPr>
          <w:b w:val="0"/>
          <w:bCs w:val="0"/>
          <w:color w:val="000000"/>
          <w:sz w:val="26"/>
          <w:szCs w:val="26"/>
        </w:rPr>
        <w:t>обязательственное право арендатора владеть и пользоваться или только пользоваться (вытекает из договора аренды) объектом недвижимости на условиях договора аренды;</w:t>
      </w:r>
    </w:p>
    <w:p w:rsidR="00400F27" w:rsidRPr="000025EF" w:rsidRDefault="00400F27" w:rsidP="00304FB1">
      <w:pPr>
        <w:pStyle w:val="FR1"/>
        <w:tabs>
          <w:tab w:val="left" w:pos="1080"/>
        </w:tabs>
        <w:spacing w:before="240" w:line="360" w:lineRule="auto"/>
        <w:ind w:firstLine="840"/>
        <w:jc w:val="both"/>
        <w:rPr>
          <w:b w:val="0"/>
          <w:bCs w:val="0"/>
          <w:sz w:val="26"/>
          <w:szCs w:val="26"/>
        </w:rPr>
      </w:pPr>
      <w:r w:rsidRPr="000025EF">
        <w:rPr>
          <w:b w:val="0"/>
          <w:bCs w:val="0"/>
          <w:sz w:val="26"/>
          <w:szCs w:val="26"/>
        </w:rPr>
        <w:t xml:space="preserve">существенные условия договора аренды: состав дополнительных услуг, плата за которые включена в арендную плату, расчетный период и срок аренды, условия изменения арендной платы в течение срока аренды. </w:t>
      </w:r>
    </w:p>
    <w:p w:rsidR="00400F27" w:rsidRDefault="00400F27" w:rsidP="00304FB1">
      <w:pPr>
        <w:pStyle w:val="FR1"/>
        <w:tabs>
          <w:tab w:val="left" w:pos="1080"/>
        </w:tabs>
        <w:spacing w:before="240" w:line="360" w:lineRule="auto"/>
        <w:ind w:left="0" w:firstLine="840"/>
        <w:jc w:val="both"/>
        <w:rPr>
          <w:b w:val="0"/>
          <w:bCs w:val="0"/>
          <w:sz w:val="26"/>
          <w:szCs w:val="26"/>
        </w:rPr>
      </w:pPr>
      <w:r w:rsidRPr="000025EF">
        <w:rPr>
          <w:b w:val="0"/>
          <w:bCs w:val="0"/>
          <w:sz w:val="26"/>
          <w:szCs w:val="26"/>
        </w:rPr>
        <w:t>22.</w:t>
      </w:r>
      <w:r w:rsidRPr="000025EF">
        <w:rPr>
          <w:b w:val="0"/>
          <w:bCs w:val="0"/>
          <w:sz w:val="26"/>
          <w:szCs w:val="26"/>
        </w:rPr>
        <w:tab/>
        <w:t>Определение стоимости прав на заключение договора аренды с известными из условий договора величиной арендной платы и условиями ее изменения в течение срока аренды проводится капитализацией разности величин рыночной и известной арендной платы в каждый расчетный период срока аренды.</w:t>
      </w:r>
    </w:p>
    <w:p w:rsidR="00400F27" w:rsidRDefault="00400F27" w:rsidP="001A20F5">
      <w:pPr>
        <w:pStyle w:val="FR1"/>
        <w:tabs>
          <w:tab w:val="left" w:pos="1080"/>
        </w:tabs>
        <w:spacing w:before="0" w:line="360" w:lineRule="auto"/>
        <w:ind w:left="0" w:firstLine="839"/>
        <w:jc w:val="both"/>
        <w:rPr>
          <w:b w:val="0"/>
          <w:bCs w:val="0"/>
          <w:sz w:val="26"/>
          <w:szCs w:val="26"/>
        </w:rPr>
      </w:pPr>
    </w:p>
    <w:sectPr w:rsidR="00400F27" w:rsidSect="003D1B20">
      <w:headerReference w:type="default" r:id="rId8"/>
      <w:pgSz w:w="11906" w:h="16838"/>
      <w:pgMar w:top="1258" w:right="851" w:bottom="719" w:left="186" w:header="709" w:footer="709" w:gutter="1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F2" w:rsidRDefault="00B14EF2">
      <w:r>
        <w:separator/>
      </w:r>
    </w:p>
  </w:endnote>
  <w:endnote w:type="continuationSeparator" w:id="0">
    <w:p w:rsidR="00B14EF2" w:rsidRDefault="00B1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F2" w:rsidRDefault="00B14EF2">
      <w:r>
        <w:separator/>
      </w:r>
    </w:p>
  </w:footnote>
  <w:footnote w:type="continuationSeparator" w:id="0">
    <w:p w:rsidR="00B14EF2" w:rsidRDefault="00B1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27" w:rsidRDefault="00400F27" w:rsidP="00DE153A">
    <w:pPr>
      <w:pStyle w:val="a4"/>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00319">
      <w:rPr>
        <w:rStyle w:val="af"/>
        <w:noProof/>
      </w:rPr>
      <w:t>5</w:t>
    </w:r>
    <w:r>
      <w:rPr>
        <w:rStyle w:val="af"/>
      </w:rPr>
      <w:fldChar w:fldCharType="end"/>
    </w:r>
  </w:p>
  <w:p w:rsidR="00400F27" w:rsidRDefault="00400F27" w:rsidP="00EC5A7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CD6"/>
    <w:multiLevelType w:val="hybridMultilevel"/>
    <w:tmpl w:val="02EEA97C"/>
    <w:lvl w:ilvl="0" w:tplc="7572F06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F782079"/>
    <w:multiLevelType w:val="multilevel"/>
    <w:tmpl w:val="4A26E644"/>
    <w:lvl w:ilvl="0">
      <w:start w:val="1"/>
      <w:numFmt w:val="bullet"/>
      <w:lvlText w:val=""/>
      <w:lvlJc w:val="left"/>
      <w:pPr>
        <w:tabs>
          <w:tab w:val="num" w:pos="960"/>
        </w:tabs>
        <w:ind w:left="960" w:hanging="360"/>
      </w:pPr>
      <w:rPr>
        <w:rFonts w:ascii="Symbol" w:hAnsi="Symbol" w:cs="Symbol" w:hint="default"/>
      </w:rPr>
    </w:lvl>
    <w:lvl w:ilvl="1">
      <w:start w:val="1"/>
      <w:numFmt w:val="decimal"/>
      <w:isLgl/>
      <w:lvlText w:val="%1.%2."/>
      <w:lvlJc w:val="left"/>
      <w:pPr>
        <w:tabs>
          <w:tab w:val="num" w:pos="3120"/>
        </w:tabs>
        <w:ind w:left="3120" w:hanging="1680"/>
      </w:pPr>
      <w:rPr>
        <w:rFonts w:hint="default"/>
      </w:rPr>
    </w:lvl>
    <w:lvl w:ilvl="2">
      <w:start w:val="1"/>
      <w:numFmt w:val="decimal"/>
      <w:isLgl/>
      <w:lvlText w:val="%1.%2.%3."/>
      <w:lvlJc w:val="left"/>
      <w:pPr>
        <w:tabs>
          <w:tab w:val="num" w:pos="3131"/>
        </w:tabs>
        <w:ind w:left="3131" w:hanging="1680"/>
      </w:pPr>
      <w:rPr>
        <w:rFonts w:hint="default"/>
      </w:rPr>
    </w:lvl>
    <w:lvl w:ilvl="3">
      <w:start w:val="1"/>
      <w:numFmt w:val="decimal"/>
      <w:isLgl/>
      <w:lvlText w:val="%1.%2.%3.%4."/>
      <w:lvlJc w:val="left"/>
      <w:pPr>
        <w:tabs>
          <w:tab w:val="num" w:pos="3502"/>
        </w:tabs>
        <w:ind w:left="3502" w:hanging="1680"/>
      </w:pPr>
      <w:rPr>
        <w:rFonts w:hint="default"/>
      </w:rPr>
    </w:lvl>
    <w:lvl w:ilvl="4">
      <w:start w:val="1"/>
      <w:numFmt w:val="decimal"/>
      <w:isLgl/>
      <w:lvlText w:val="%1.%2.%3.%4.%5."/>
      <w:lvlJc w:val="left"/>
      <w:pPr>
        <w:tabs>
          <w:tab w:val="num" w:pos="3873"/>
        </w:tabs>
        <w:ind w:left="3873" w:hanging="1680"/>
      </w:pPr>
      <w:rPr>
        <w:rFonts w:hint="default"/>
      </w:rPr>
    </w:lvl>
    <w:lvl w:ilvl="5">
      <w:start w:val="1"/>
      <w:numFmt w:val="decimal"/>
      <w:isLgl/>
      <w:lvlText w:val="%1.%2.%3.%4.%5.%6."/>
      <w:lvlJc w:val="left"/>
      <w:pPr>
        <w:tabs>
          <w:tab w:val="num" w:pos="4244"/>
        </w:tabs>
        <w:ind w:left="4244" w:hanging="1680"/>
      </w:pPr>
      <w:rPr>
        <w:rFonts w:hint="default"/>
      </w:rPr>
    </w:lvl>
    <w:lvl w:ilvl="6">
      <w:start w:val="1"/>
      <w:numFmt w:val="decimal"/>
      <w:isLgl/>
      <w:lvlText w:val="%1.%2.%3.%4.%5.%6.%7."/>
      <w:lvlJc w:val="left"/>
      <w:pPr>
        <w:tabs>
          <w:tab w:val="num" w:pos="4615"/>
        </w:tabs>
        <w:ind w:left="4615" w:hanging="1680"/>
      </w:pPr>
      <w:rPr>
        <w:rFonts w:hint="default"/>
      </w:rPr>
    </w:lvl>
    <w:lvl w:ilvl="7">
      <w:start w:val="1"/>
      <w:numFmt w:val="decimal"/>
      <w:isLgl/>
      <w:lvlText w:val="%1.%2.%3.%4.%5.%6.%7.%8."/>
      <w:lvlJc w:val="left"/>
      <w:pPr>
        <w:tabs>
          <w:tab w:val="num" w:pos="5106"/>
        </w:tabs>
        <w:ind w:left="5106" w:hanging="180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2">
    <w:nsid w:val="0F9C1743"/>
    <w:multiLevelType w:val="hybridMultilevel"/>
    <w:tmpl w:val="2CE6F33C"/>
    <w:lvl w:ilvl="0" w:tplc="0EF64CA0">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3ED23D7"/>
    <w:multiLevelType w:val="multilevel"/>
    <w:tmpl w:val="C2780908"/>
    <w:lvl w:ilvl="0">
      <w:start w:val="1"/>
      <w:numFmt w:val="decimal"/>
      <w:lvlText w:val="%1."/>
      <w:lvlJc w:val="left"/>
      <w:pPr>
        <w:tabs>
          <w:tab w:val="num" w:pos="1800"/>
        </w:tabs>
        <w:ind w:left="1800" w:hanging="960"/>
      </w:pPr>
      <w:rPr>
        <w:rFonts w:hint="default"/>
        <w:b w:val="0"/>
        <w:bCs w:val="0"/>
        <w:color w:val="0000FF"/>
        <w:sz w:val="26"/>
        <w:szCs w:val="26"/>
      </w:rPr>
    </w:lvl>
    <w:lvl w:ilvl="1">
      <w:start w:val="1"/>
      <w:numFmt w:val="decimal"/>
      <w:isLgl/>
      <w:lvlText w:val="%1.%2."/>
      <w:lvlJc w:val="left"/>
      <w:pPr>
        <w:tabs>
          <w:tab w:val="num" w:pos="2520"/>
        </w:tabs>
        <w:ind w:left="2520" w:hanging="1680"/>
      </w:pPr>
      <w:rPr>
        <w:rFonts w:hint="default"/>
        <w:color w:val="auto"/>
        <w:sz w:val="26"/>
        <w:szCs w:val="26"/>
      </w:rPr>
    </w:lvl>
    <w:lvl w:ilvl="2">
      <w:start w:val="1"/>
      <w:numFmt w:val="decimal"/>
      <w:isLgl/>
      <w:lvlText w:val="%1.%2.%3."/>
      <w:lvlJc w:val="left"/>
      <w:pPr>
        <w:tabs>
          <w:tab w:val="num" w:pos="3131"/>
        </w:tabs>
        <w:ind w:left="3131" w:hanging="1680"/>
      </w:pPr>
      <w:rPr>
        <w:rFonts w:hint="default"/>
      </w:rPr>
    </w:lvl>
    <w:lvl w:ilvl="3">
      <w:start w:val="1"/>
      <w:numFmt w:val="decimal"/>
      <w:isLgl/>
      <w:lvlText w:val="%1.%2.%3.%4."/>
      <w:lvlJc w:val="left"/>
      <w:pPr>
        <w:tabs>
          <w:tab w:val="num" w:pos="3502"/>
        </w:tabs>
        <w:ind w:left="3502" w:hanging="1680"/>
      </w:pPr>
      <w:rPr>
        <w:rFonts w:hint="default"/>
      </w:rPr>
    </w:lvl>
    <w:lvl w:ilvl="4">
      <w:start w:val="1"/>
      <w:numFmt w:val="decimal"/>
      <w:isLgl/>
      <w:lvlText w:val="%1.%2.%3.%4.%5."/>
      <w:lvlJc w:val="left"/>
      <w:pPr>
        <w:tabs>
          <w:tab w:val="num" w:pos="3873"/>
        </w:tabs>
        <w:ind w:left="3873" w:hanging="1680"/>
      </w:pPr>
      <w:rPr>
        <w:rFonts w:hint="default"/>
      </w:rPr>
    </w:lvl>
    <w:lvl w:ilvl="5">
      <w:start w:val="1"/>
      <w:numFmt w:val="decimal"/>
      <w:isLgl/>
      <w:lvlText w:val="%1.%2.%3.%4.%5.%6."/>
      <w:lvlJc w:val="left"/>
      <w:pPr>
        <w:tabs>
          <w:tab w:val="num" w:pos="4244"/>
        </w:tabs>
        <w:ind w:left="4244" w:hanging="1680"/>
      </w:pPr>
      <w:rPr>
        <w:rFonts w:hint="default"/>
      </w:rPr>
    </w:lvl>
    <w:lvl w:ilvl="6">
      <w:start w:val="1"/>
      <w:numFmt w:val="decimal"/>
      <w:isLgl/>
      <w:lvlText w:val="%1.%2.%3.%4.%5.%6.%7."/>
      <w:lvlJc w:val="left"/>
      <w:pPr>
        <w:tabs>
          <w:tab w:val="num" w:pos="4615"/>
        </w:tabs>
        <w:ind w:left="4615" w:hanging="1680"/>
      </w:pPr>
      <w:rPr>
        <w:rFonts w:hint="default"/>
      </w:rPr>
    </w:lvl>
    <w:lvl w:ilvl="7">
      <w:start w:val="1"/>
      <w:numFmt w:val="decimal"/>
      <w:isLgl/>
      <w:lvlText w:val="%1.%2.%3.%4.%5.%6.%7.%8."/>
      <w:lvlJc w:val="left"/>
      <w:pPr>
        <w:tabs>
          <w:tab w:val="num" w:pos="5106"/>
        </w:tabs>
        <w:ind w:left="5106" w:hanging="180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4">
    <w:nsid w:val="146D604C"/>
    <w:multiLevelType w:val="multilevel"/>
    <w:tmpl w:val="2CCC1754"/>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D6D0DD8"/>
    <w:multiLevelType w:val="hybridMultilevel"/>
    <w:tmpl w:val="8838505A"/>
    <w:lvl w:ilvl="0" w:tplc="04190001">
      <w:start w:val="1"/>
      <w:numFmt w:val="bullet"/>
      <w:lvlText w:val=""/>
      <w:lvlJc w:val="left"/>
      <w:pPr>
        <w:tabs>
          <w:tab w:val="num" w:pos="2280"/>
        </w:tabs>
        <w:ind w:left="2280" w:hanging="360"/>
      </w:pPr>
      <w:rPr>
        <w:rFonts w:ascii="Symbol" w:hAnsi="Symbol" w:cs="Symbol" w:hint="default"/>
      </w:rPr>
    </w:lvl>
    <w:lvl w:ilvl="1" w:tplc="04190003">
      <w:start w:val="1"/>
      <w:numFmt w:val="bullet"/>
      <w:lvlText w:val="o"/>
      <w:lvlJc w:val="left"/>
      <w:pPr>
        <w:tabs>
          <w:tab w:val="num" w:pos="3000"/>
        </w:tabs>
        <w:ind w:left="3000" w:hanging="360"/>
      </w:pPr>
      <w:rPr>
        <w:rFonts w:ascii="Courier New" w:hAnsi="Courier New" w:cs="Courier New" w:hint="default"/>
      </w:rPr>
    </w:lvl>
    <w:lvl w:ilvl="2" w:tplc="04190005">
      <w:start w:val="1"/>
      <w:numFmt w:val="bullet"/>
      <w:lvlText w:val=""/>
      <w:lvlJc w:val="left"/>
      <w:pPr>
        <w:tabs>
          <w:tab w:val="num" w:pos="3720"/>
        </w:tabs>
        <w:ind w:left="3720" w:hanging="360"/>
      </w:pPr>
      <w:rPr>
        <w:rFonts w:ascii="Wingdings" w:hAnsi="Wingdings" w:cs="Wingdings" w:hint="default"/>
      </w:rPr>
    </w:lvl>
    <w:lvl w:ilvl="3" w:tplc="04190001">
      <w:start w:val="1"/>
      <w:numFmt w:val="bullet"/>
      <w:lvlText w:val=""/>
      <w:lvlJc w:val="left"/>
      <w:pPr>
        <w:tabs>
          <w:tab w:val="num" w:pos="4440"/>
        </w:tabs>
        <w:ind w:left="4440" w:hanging="360"/>
      </w:pPr>
      <w:rPr>
        <w:rFonts w:ascii="Symbol" w:hAnsi="Symbol" w:cs="Symbol" w:hint="default"/>
      </w:rPr>
    </w:lvl>
    <w:lvl w:ilvl="4" w:tplc="04190003">
      <w:start w:val="1"/>
      <w:numFmt w:val="bullet"/>
      <w:lvlText w:val="o"/>
      <w:lvlJc w:val="left"/>
      <w:pPr>
        <w:tabs>
          <w:tab w:val="num" w:pos="5160"/>
        </w:tabs>
        <w:ind w:left="5160" w:hanging="360"/>
      </w:pPr>
      <w:rPr>
        <w:rFonts w:ascii="Courier New" w:hAnsi="Courier New" w:cs="Courier New" w:hint="default"/>
      </w:rPr>
    </w:lvl>
    <w:lvl w:ilvl="5" w:tplc="04190005">
      <w:start w:val="1"/>
      <w:numFmt w:val="bullet"/>
      <w:lvlText w:val=""/>
      <w:lvlJc w:val="left"/>
      <w:pPr>
        <w:tabs>
          <w:tab w:val="num" w:pos="5880"/>
        </w:tabs>
        <w:ind w:left="5880" w:hanging="360"/>
      </w:pPr>
      <w:rPr>
        <w:rFonts w:ascii="Wingdings" w:hAnsi="Wingdings" w:cs="Wingdings" w:hint="default"/>
      </w:rPr>
    </w:lvl>
    <w:lvl w:ilvl="6" w:tplc="04190001">
      <w:start w:val="1"/>
      <w:numFmt w:val="bullet"/>
      <w:lvlText w:val=""/>
      <w:lvlJc w:val="left"/>
      <w:pPr>
        <w:tabs>
          <w:tab w:val="num" w:pos="6600"/>
        </w:tabs>
        <w:ind w:left="6600" w:hanging="360"/>
      </w:pPr>
      <w:rPr>
        <w:rFonts w:ascii="Symbol" w:hAnsi="Symbol" w:cs="Symbol" w:hint="default"/>
      </w:rPr>
    </w:lvl>
    <w:lvl w:ilvl="7" w:tplc="04190003">
      <w:start w:val="1"/>
      <w:numFmt w:val="bullet"/>
      <w:lvlText w:val="o"/>
      <w:lvlJc w:val="left"/>
      <w:pPr>
        <w:tabs>
          <w:tab w:val="num" w:pos="7320"/>
        </w:tabs>
        <w:ind w:left="7320" w:hanging="360"/>
      </w:pPr>
      <w:rPr>
        <w:rFonts w:ascii="Courier New" w:hAnsi="Courier New" w:cs="Courier New" w:hint="default"/>
      </w:rPr>
    </w:lvl>
    <w:lvl w:ilvl="8" w:tplc="04190005">
      <w:start w:val="1"/>
      <w:numFmt w:val="bullet"/>
      <w:lvlText w:val=""/>
      <w:lvlJc w:val="left"/>
      <w:pPr>
        <w:tabs>
          <w:tab w:val="num" w:pos="8040"/>
        </w:tabs>
        <w:ind w:left="8040" w:hanging="360"/>
      </w:pPr>
      <w:rPr>
        <w:rFonts w:ascii="Wingdings" w:hAnsi="Wingdings" w:cs="Wingdings" w:hint="default"/>
      </w:rPr>
    </w:lvl>
  </w:abstractNum>
  <w:abstractNum w:abstractNumId="6">
    <w:nsid w:val="22D50738"/>
    <w:multiLevelType w:val="multilevel"/>
    <w:tmpl w:val="22B036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E04437"/>
    <w:multiLevelType w:val="hybridMultilevel"/>
    <w:tmpl w:val="7B5E37E2"/>
    <w:lvl w:ilvl="0" w:tplc="04190001">
      <w:start w:val="1"/>
      <w:numFmt w:val="bullet"/>
      <w:lvlText w:val=""/>
      <w:lvlJc w:val="left"/>
      <w:pPr>
        <w:tabs>
          <w:tab w:val="num" w:pos="2520"/>
        </w:tabs>
        <w:ind w:left="2520" w:hanging="360"/>
      </w:pPr>
      <w:rPr>
        <w:rFonts w:ascii="Symbol" w:hAnsi="Symbol" w:cs="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8">
    <w:nsid w:val="2AE9563A"/>
    <w:multiLevelType w:val="hybridMultilevel"/>
    <w:tmpl w:val="80AA83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B9B0444"/>
    <w:multiLevelType w:val="hybridMultilevel"/>
    <w:tmpl w:val="82A679C6"/>
    <w:lvl w:ilvl="0" w:tplc="0C1022DA">
      <w:start w:val="1"/>
      <w:numFmt w:val="decimal"/>
      <w:lvlText w:val="%1."/>
      <w:lvlJc w:val="left"/>
      <w:pPr>
        <w:ind w:left="15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CE3FD9"/>
    <w:multiLevelType w:val="hybridMultilevel"/>
    <w:tmpl w:val="5C7456EE"/>
    <w:lvl w:ilvl="0" w:tplc="04190001">
      <w:start w:val="1"/>
      <w:numFmt w:val="bullet"/>
      <w:lvlText w:val=""/>
      <w:lvlJc w:val="left"/>
      <w:pPr>
        <w:tabs>
          <w:tab w:val="num" w:pos="1259"/>
        </w:tabs>
        <w:ind w:left="125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1">
    <w:nsid w:val="330037C4"/>
    <w:multiLevelType w:val="hybridMultilevel"/>
    <w:tmpl w:val="2F588C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A407822"/>
    <w:multiLevelType w:val="hybridMultilevel"/>
    <w:tmpl w:val="F496DC7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F4A42C7"/>
    <w:multiLevelType w:val="hybridMultilevel"/>
    <w:tmpl w:val="FEA49F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3DB5A3C"/>
    <w:multiLevelType w:val="hybridMultilevel"/>
    <w:tmpl w:val="DDAC94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6835390"/>
    <w:multiLevelType w:val="hybridMultilevel"/>
    <w:tmpl w:val="ED60425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4AD10B29"/>
    <w:multiLevelType w:val="multilevel"/>
    <w:tmpl w:val="7B5E37E2"/>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7">
    <w:nsid w:val="4BB8192F"/>
    <w:multiLevelType w:val="hybridMultilevel"/>
    <w:tmpl w:val="7B5872CE"/>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4D2E155C"/>
    <w:multiLevelType w:val="hybridMultilevel"/>
    <w:tmpl w:val="1CA66EB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4D9B0401"/>
    <w:multiLevelType w:val="hybridMultilevel"/>
    <w:tmpl w:val="B45832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FD97D65"/>
    <w:multiLevelType w:val="hybridMultilevel"/>
    <w:tmpl w:val="DA7C57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50564371"/>
    <w:multiLevelType w:val="hybridMultilevel"/>
    <w:tmpl w:val="13CAAFF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51C122A7"/>
    <w:multiLevelType w:val="hybridMultilevel"/>
    <w:tmpl w:val="21A07786"/>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3">
    <w:nsid w:val="52F36A0F"/>
    <w:multiLevelType w:val="hybridMultilevel"/>
    <w:tmpl w:val="4210B60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55171632"/>
    <w:multiLevelType w:val="multilevel"/>
    <w:tmpl w:val="6CDCD016"/>
    <w:lvl w:ilvl="0">
      <w:start w:val="1"/>
      <w:numFmt w:val="decimal"/>
      <w:lvlText w:val="%1."/>
      <w:lvlJc w:val="left"/>
      <w:pPr>
        <w:tabs>
          <w:tab w:val="num" w:pos="1800"/>
        </w:tabs>
        <w:ind w:left="1800" w:hanging="960"/>
      </w:pPr>
      <w:rPr>
        <w:rFonts w:hint="default"/>
        <w:b w:val="0"/>
        <w:bCs w:val="0"/>
        <w:color w:val="auto"/>
        <w:sz w:val="26"/>
        <w:szCs w:val="26"/>
      </w:rPr>
    </w:lvl>
    <w:lvl w:ilvl="1">
      <w:start w:val="1"/>
      <w:numFmt w:val="decimal"/>
      <w:isLgl/>
      <w:lvlText w:val="%1.%2."/>
      <w:lvlJc w:val="left"/>
      <w:pPr>
        <w:tabs>
          <w:tab w:val="num" w:pos="2520"/>
        </w:tabs>
        <w:ind w:left="2520" w:hanging="1680"/>
      </w:pPr>
      <w:rPr>
        <w:rFonts w:hint="default"/>
        <w:color w:val="auto"/>
        <w:sz w:val="26"/>
        <w:szCs w:val="26"/>
      </w:rPr>
    </w:lvl>
    <w:lvl w:ilvl="2">
      <w:start w:val="1"/>
      <w:numFmt w:val="decimal"/>
      <w:isLgl/>
      <w:lvlText w:val="%1.%2.%3."/>
      <w:lvlJc w:val="left"/>
      <w:pPr>
        <w:tabs>
          <w:tab w:val="num" w:pos="3131"/>
        </w:tabs>
        <w:ind w:left="3131" w:hanging="1680"/>
      </w:pPr>
      <w:rPr>
        <w:rFonts w:hint="default"/>
      </w:rPr>
    </w:lvl>
    <w:lvl w:ilvl="3">
      <w:start w:val="1"/>
      <w:numFmt w:val="decimal"/>
      <w:isLgl/>
      <w:lvlText w:val="%1.%2.%3.%4."/>
      <w:lvlJc w:val="left"/>
      <w:pPr>
        <w:tabs>
          <w:tab w:val="num" w:pos="3502"/>
        </w:tabs>
        <w:ind w:left="3502" w:hanging="1680"/>
      </w:pPr>
      <w:rPr>
        <w:rFonts w:hint="default"/>
      </w:rPr>
    </w:lvl>
    <w:lvl w:ilvl="4">
      <w:start w:val="1"/>
      <w:numFmt w:val="decimal"/>
      <w:isLgl/>
      <w:lvlText w:val="%1.%2.%3.%4.%5."/>
      <w:lvlJc w:val="left"/>
      <w:pPr>
        <w:tabs>
          <w:tab w:val="num" w:pos="3873"/>
        </w:tabs>
        <w:ind w:left="3873" w:hanging="1680"/>
      </w:pPr>
      <w:rPr>
        <w:rFonts w:hint="default"/>
      </w:rPr>
    </w:lvl>
    <w:lvl w:ilvl="5">
      <w:start w:val="1"/>
      <w:numFmt w:val="decimal"/>
      <w:isLgl/>
      <w:lvlText w:val="%1.%2.%3.%4.%5.%6."/>
      <w:lvlJc w:val="left"/>
      <w:pPr>
        <w:tabs>
          <w:tab w:val="num" w:pos="4244"/>
        </w:tabs>
        <w:ind w:left="4244" w:hanging="1680"/>
      </w:pPr>
      <w:rPr>
        <w:rFonts w:hint="default"/>
      </w:rPr>
    </w:lvl>
    <w:lvl w:ilvl="6">
      <w:start w:val="1"/>
      <w:numFmt w:val="decimal"/>
      <w:isLgl/>
      <w:lvlText w:val="%1.%2.%3.%4.%5.%6.%7."/>
      <w:lvlJc w:val="left"/>
      <w:pPr>
        <w:tabs>
          <w:tab w:val="num" w:pos="4615"/>
        </w:tabs>
        <w:ind w:left="4615" w:hanging="1680"/>
      </w:pPr>
      <w:rPr>
        <w:rFonts w:hint="default"/>
      </w:rPr>
    </w:lvl>
    <w:lvl w:ilvl="7">
      <w:start w:val="1"/>
      <w:numFmt w:val="decimal"/>
      <w:isLgl/>
      <w:lvlText w:val="%1.%2.%3.%4.%5.%6.%7.%8."/>
      <w:lvlJc w:val="left"/>
      <w:pPr>
        <w:tabs>
          <w:tab w:val="num" w:pos="5106"/>
        </w:tabs>
        <w:ind w:left="5106" w:hanging="180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25">
    <w:nsid w:val="55321E2D"/>
    <w:multiLevelType w:val="hybridMultilevel"/>
    <w:tmpl w:val="CF00CC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63E4648"/>
    <w:multiLevelType w:val="hybridMultilevel"/>
    <w:tmpl w:val="D3B0B9C6"/>
    <w:lvl w:ilvl="0" w:tplc="11C2A95E">
      <w:start w:val="9"/>
      <w:numFmt w:val="bullet"/>
      <w:lvlText w:val="-"/>
      <w:lvlJc w:val="left"/>
      <w:pPr>
        <w:tabs>
          <w:tab w:val="num" w:pos="2520"/>
        </w:tabs>
        <w:ind w:left="2520" w:hanging="360"/>
      </w:pPr>
      <w:rPr>
        <w:rFonts w:ascii="Times New Roman" w:eastAsia="Times New Roman" w:hAnsi="Times New Roman"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27">
    <w:nsid w:val="595F64A4"/>
    <w:multiLevelType w:val="hybridMultilevel"/>
    <w:tmpl w:val="8C540D28"/>
    <w:lvl w:ilvl="0" w:tplc="04190001">
      <w:start w:val="1"/>
      <w:numFmt w:val="bullet"/>
      <w:lvlText w:val=""/>
      <w:lvlJc w:val="left"/>
      <w:pPr>
        <w:tabs>
          <w:tab w:val="num" w:pos="1678"/>
        </w:tabs>
        <w:ind w:left="1678" w:hanging="360"/>
      </w:pPr>
      <w:rPr>
        <w:rFonts w:ascii="Symbol" w:hAnsi="Symbol" w:cs="Symbol" w:hint="default"/>
      </w:rPr>
    </w:lvl>
    <w:lvl w:ilvl="1" w:tplc="04190003">
      <w:start w:val="1"/>
      <w:numFmt w:val="bullet"/>
      <w:lvlText w:val="o"/>
      <w:lvlJc w:val="left"/>
      <w:pPr>
        <w:tabs>
          <w:tab w:val="num" w:pos="2398"/>
        </w:tabs>
        <w:ind w:left="2398" w:hanging="360"/>
      </w:pPr>
      <w:rPr>
        <w:rFonts w:ascii="Courier New" w:hAnsi="Courier New" w:cs="Courier New" w:hint="default"/>
      </w:rPr>
    </w:lvl>
    <w:lvl w:ilvl="2" w:tplc="04190005">
      <w:start w:val="1"/>
      <w:numFmt w:val="bullet"/>
      <w:lvlText w:val=""/>
      <w:lvlJc w:val="left"/>
      <w:pPr>
        <w:tabs>
          <w:tab w:val="num" w:pos="3118"/>
        </w:tabs>
        <w:ind w:left="3118" w:hanging="360"/>
      </w:pPr>
      <w:rPr>
        <w:rFonts w:ascii="Wingdings" w:hAnsi="Wingdings" w:cs="Wingdings" w:hint="default"/>
      </w:rPr>
    </w:lvl>
    <w:lvl w:ilvl="3" w:tplc="04190001">
      <w:start w:val="1"/>
      <w:numFmt w:val="bullet"/>
      <w:lvlText w:val=""/>
      <w:lvlJc w:val="left"/>
      <w:pPr>
        <w:tabs>
          <w:tab w:val="num" w:pos="3838"/>
        </w:tabs>
        <w:ind w:left="3838" w:hanging="360"/>
      </w:pPr>
      <w:rPr>
        <w:rFonts w:ascii="Symbol" w:hAnsi="Symbol" w:cs="Symbol" w:hint="default"/>
      </w:rPr>
    </w:lvl>
    <w:lvl w:ilvl="4" w:tplc="04190003">
      <w:start w:val="1"/>
      <w:numFmt w:val="bullet"/>
      <w:lvlText w:val="o"/>
      <w:lvlJc w:val="left"/>
      <w:pPr>
        <w:tabs>
          <w:tab w:val="num" w:pos="4558"/>
        </w:tabs>
        <w:ind w:left="4558" w:hanging="360"/>
      </w:pPr>
      <w:rPr>
        <w:rFonts w:ascii="Courier New" w:hAnsi="Courier New" w:cs="Courier New" w:hint="default"/>
      </w:rPr>
    </w:lvl>
    <w:lvl w:ilvl="5" w:tplc="04190005">
      <w:start w:val="1"/>
      <w:numFmt w:val="bullet"/>
      <w:lvlText w:val=""/>
      <w:lvlJc w:val="left"/>
      <w:pPr>
        <w:tabs>
          <w:tab w:val="num" w:pos="5278"/>
        </w:tabs>
        <w:ind w:left="5278" w:hanging="360"/>
      </w:pPr>
      <w:rPr>
        <w:rFonts w:ascii="Wingdings" w:hAnsi="Wingdings" w:cs="Wingdings" w:hint="default"/>
      </w:rPr>
    </w:lvl>
    <w:lvl w:ilvl="6" w:tplc="04190001">
      <w:start w:val="1"/>
      <w:numFmt w:val="bullet"/>
      <w:lvlText w:val=""/>
      <w:lvlJc w:val="left"/>
      <w:pPr>
        <w:tabs>
          <w:tab w:val="num" w:pos="5998"/>
        </w:tabs>
        <w:ind w:left="5998" w:hanging="360"/>
      </w:pPr>
      <w:rPr>
        <w:rFonts w:ascii="Symbol" w:hAnsi="Symbol" w:cs="Symbol" w:hint="default"/>
      </w:rPr>
    </w:lvl>
    <w:lvl w:ilvl="7" w:tplc="04190003">
      <w:start w:val="1"/>
      <w:numFmt w:val="bullet"/>
      <w:lvlText w:val="o"/>
      <w:lvlJc w:val="left"/>
      <w:pPr>
        <w:tabs>
          <w:tab w:val="num" w:pos="6718"/>
        </w:tabs>
        <w:ind w:left="6718" w:hanging="360"/>
      </w:pPr>
      <w:rPr>
        <w:rFonts w:ascii="Courier New" w:hAnsi="Courier New" w:cs="Courier New" w:hint="default"/>
      </w:rPr>
    </w:lvl>
    <w:lvl w:ilvl="8" w:tplc="04190005">
      <w:start w:val="1"/>
      <w:numFmt w:val="bullet"/>
      <w:lvlText w:val=""/>
      <w:lvlJc w:val="left"/>
      <w:pPr>
        <w:tabs>
          <w:tab w:val="num" w:pos="7438"/>
        </w:tabs>
        <w:ind w:left="7438" w:hanging="360"/>
      </w:pPr>
      <w:rPr>
        <w:rFonts w:ascii="Wingdings" w:hAnsi="Wingdings" w:cs="Wingdings" w:hint="default"/>
      </w:rPr>
    </w:lvl>
  </w:abstractNum>
  <w:abstractNum w:abstractNumId="28">
    <w:nsid w:val="5BF168A2"/>
    <w:multiLevelType w:val="hybridMultilevel"/>
    <w:tmpl w:val="D046C3C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613D3B11"/>
    <w:multiLevelType w:val="hybridMultilevel"/>
    <w:tmpl w:val="5A5CF1E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61967719"/>
    <w:multiLevelType w:val="hybridMultilevel"/>
    <w:tmpl w:val="B8284A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1BC2D50"/>
    <w:multiLevelType w:val="hybridMultilevel"/>
    <w:tmpl w:val="49469706"/>
    <w:lvl w:ilvl="0" w:tplc="04190001">
      <w:start w:val="1"/>
      <w:numFmt w:val="bullet"/>
      <w:lvlText w:val=""/>
      <w:lvlJc w:val="left"/>
      <w:pPr>
        <w:tabs>
          <w:tab w:val="num" w:pos="720"/>
        </w:tabs>
        <w:ind w:left="720" w:hanging="360"/>
      </w:pPr>
      <w:rPr>
        <w:rFonts w:ascii="Symbol" w:hAnsi="Symbol" w:cs="Symbol" w:hint="default"/>
      </w:rPr>
    </w:lvl>
    <w:lvl w:ilvl="1" w:tplc="6E728D70">
      <w:start w:val="1"/>
      <w:numFmt w:val="bullet"/>
      <w:lvlText w:val=""/>
      <w:lvlJc w:val="left"/>
      <w:pPr>
        <w:tabs>
          <w:tab w:val="num" w:pos="1440"/>
        </w:tabs>
        <w:ind w:left="1440" w:hanging="360"/>
      </w:pPr>
      <w:rPr>
        <w:rFonts w:ascii="Symbol" w:hAnsi="Symbol" w:cs="Symbol"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38A6957"/>
    <w:multiLevelType w:val="hybridMultilevel"/>
    <w:tmpl w:val="F43C48B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686E1F4A"/>
    <w:multiLevelType w:val="hybridMultilevel"/>
    <w:tmpl w:val="273CA07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F6C63A8"/>
    <w:multiLevelType w:val="multilevel"/>
    <w:tmpl w:val="85F4772E"/>
    <w:lvl w:ilvl="0">
      <w:start w:val="1"/>
      <w:numFmt w:val="bullet"/>
      <w:lvlText w:val=""/>
      <w:lvlJc w:val="left"/>
      <w:pPr>
        <w:tabs>
          <w:tab w:val="num" w:pos="960"/>
        </w:tabs>
        <w:ind w:left="960" w:hanging="360"/>
      </w:pPr>
      <w:rPr>
        <w:rFonts w:ascii="Symbol" w:hAnsi="Symbol" w:cs="Symbol" w:hint="default"/>
      </w:rPr>
    </w:lvl>
    <w:lvl w:ilvl="1">
      <w:start w:val="1"/>
      <w:numFmt w:val="decimal"/>
      <w:isLgl/>
      <w:lvlText w:val="%1.%2."/>
      <w:lvlJc w:val="left"/>
      <w:pPr>
        <w:tabs>
          <w:tab w:val="num" w:pos="3120"/>
        </w:tabs>
        <w:ind w:left="3120" w:hanging="1680"/>
      </w:pPr>
      <w:rPr>
        <w:rFonts w:hint="default"/>
      </w:rPr>
    </w:lvl>
    <w:lvl w:ilvl="2">
      <w:start w:val="1"/>
      <w:numFmt w:val="decimal"/>
      <w:isLgl/>
      <w:lvlText w:val="%1.%2.%3."/>
      <w:lvlJc w:val="left"/>
      <w:pPr>
        <w:tabs>
          <w:tab w:val="num" w:pos="3131"/>
        </w:tabs>
        <w:ind w:left="3131" w:hanging="1680"/>
      </w:pPr>
      <w:rPr>
        <w:rFonts w:hint="default"/>
      </w:rPr>
    </w:lvl>
    <w:lvl w:ilvl="3">
      <w:start w:val="1"/>
      <w:numFmt w:val="decimal"/>
      <w:isLgl/>
      <w:lvlText w:val="%1.%2.%3.%4."/>
      <w:lvlJc w:val="left"/>
      <w:pPr>
        <w:tabs>
          <w:tab w:val="num" w:pos="3502"/>
        </w:tabs>
        <w:ind w:left="3502" w:hanging="1680"/>
      </w:pPr>
      <w:rPr>
        <w:rFonts w:hint="default"/>
      </w:rPr>
    </w:lvl>
    <w:lvl w:ilvl="4">
      <w:start w:val="1"/>
      <w:numFmt w:val="decimal"/>
      <w:isLgl/>
      <w:lvlText w:val="%1.%2.%3.%4.%5."/>
      <w:lvlJc w:val="left"/>
      <w:pPr>
        <w:tabs>
          <w:tab w:val="num" w:pos="3873"/>
        </w:tabs>
        <w:ind w:left="3873" w:hanging="1680"/>
      </w:pPr>
      <w:rPr>
        <w:rFonts w:hint="default"/>
      </w:rPr>
    </w:lvl>
    <w:lvl w:ilvl="5">
      <w:start w:val="1"/>
      <w:numFmt w:val="decimal"/>
      <w:isLgl/>
      <w:lvlText w:val="%1.%2.%3.%4.%5.%6."/>
      <w:lvlJc w:val="left"/>
      <w:pPr>
        <w:tabs>
          <w:tab w:val="num" w:pos="4244"/>
        </w:tabs>
        <w:ind w:left="4244" w:hanging="1680"/>
      </w:pPr>
      <w:rPr>
        <w:rFonts w:hint="default"/>
      </w:rPr>
    </w:lvl>
    <w:lvl w:ilvl="6">
      <w:start w:val="1"/>
      <w:numFmt w:val="decimal"/>
      <w:isLgl/>
      <w:lvlText w:val="%1.%2.%3.%4.%5.%6.%7."/>
      <w:lvlJc w:val="left"/>
      <w:pPr>
        <w:tabs>
          <w:tab w:val="num" w:pos="4615"/>
        </w:tabs>
        <w:ind w:left="4615" w:hanging="1680"/>
      </w:pPr>
      <w:rPr>
        <w:rFonts w:hint="default"/>
      </w:rPr>
    </w:lvl>
    <w:lvl w:ilvl="7">
      <w:start w:val="1"/>
      <w:numFmt w:val="decimal"/>
      <w:isLgl/>
      <w:lvlText w:val="%1.%2.%3.%4.%5.%6.%7.%8."/>
      <w:lvlJc w:val="left"/>
      <w:pPr>
        <w:tabs>
          <w:tab w:val="num" w:pos="5106"/>
        </w:tabs>
        <w:ind w:left="5106" w:hanging="180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35">
    <w:nsid w:val="77374FF2"/>
    <w:multiLevelType w:val="hybridMultilevel"/>
    <w:tmpl w:val="73E8F1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D9638AE"/>
    <w:multiLevelType w:val="hybridMultilevel"/>
    <w:tmpl w:val="5C708D7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7E427EC3"/>
    <w:multiLevelType w:val="hybridMultilevel"/>
    <w:tmpl w:val="882EC6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EDD3A51"/>
    <w:multiLevelType w:val="hybridMultilevel"/>
    <w:tmpl w:val="FD10E3D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5"/>
  </w:num>
  <w:num w:numId="3">
    <w:abstractNumId w:val="24"/>
  </w:num>
  <w:num w:numId="4">
    <w:abstractNumId w:val="35"/>
  </w:num>
  <w:num w:numId="5">
    <w:abstractNumId w:val="31"/>
  </w:num>
  <w:num w:numId="6">
    <w:abstractNumId w:val="18"/>
  </w:num>
  <w:num w:numId="7">
    <w:abstractNumId w:val="23"/>
  </w:num>
  <w:num w:numId="8">
    <w:abstractNumId w:val="7"/>
  </w:num>
  <w:num w:numId="9">
    <w:abstractNumId w:val="16"/>
  </w:num>
  <w:num w:numId="10">
    <w:abstractNumId w:val="26"/>
  </w:num>
  <w:num w:numId="11">
    <w:abstractNumId w:val="21"/>
  </w:num>
  <w:num w:numId="12">
    <w:abstractNumId w:val="32"/>
  </w:num>
  <w:num w:numId="13">
    <w:abstractNumId w:val="29"/>
  </w:num>
  <w:num w:numId="14">
    <w:abstractNumId w:val="12"/>
  </w:num>
  <w:num w:numId="15">
    <w:abstractNumId w:val="25"/>
  </w:num>
  <w:num w:numId="16">
    <w:abstractNumId w:val="10"/>
  </w:num>
  <w:num w:numId="17">
    <w:abstractNumId w:val="22"/>
  </w:num>
  <w:num w:numId="18">
    <w:abstractNumId w:val="6"/>
  </w:num>
  <w:num w:numId="19">
    <w:abstractNumId w:val="4"/>
  </w:num>
  <w:num w:numId="20">
    <w:abstractNumId w:val="17"/>
  </w:num>
  <w:num w:numId="21">
    <w:abstractNumId w:val="30"/>
  </w:num>
  <w:num w:numId="22">
    <w:abstractNumId w:val="1"/>
  </w:num>
  <w:num w:numId="23">
    <w:abstractNumId w:val="34"/>
  </w:num>
  <w:num w:numId="24">
    <w:abstractNumId w:val="19"/>
  </w:num>
  <w:num w:numId="25">
    <w:abstractNumId w:val="38"/>
  </w:num>
  <w:num w:numId="26">
    <w:abstractNumId w:val="5"/>
  </w:num>
  <w:num w:numId="27">
    <w:abstractNumId w:val="13"/>
  </w:num>
  <w:num w:numId="28">
    <w:abstractNumId w:val="11"/>
  </w:num>
  <w:num w:numId="29">
    <w:abstractNumId w:val="2"/>
  </w:num>
  <w:num w:numId="30">
    <w:abstractNumId w:val="36"/>
  </w:num>
  <w:num w:numId="31">
    <w:abstractNumId w:val="14"/>
  </w:num>
  <w:num w:numId="32">
    <w:abstractNumId w:val="28"/>
  </w:num>
  <w:num w:numId="33">
    <w:abstractNumId w:val="33"/>
  </w:num>
  <w:num w:numId="34">
    <w:abstractNumId w:val="20"/>
  </w:num>
  <w:num w:numId="35">
    <w:abstractNumId w:val="8"/>
  </w:num>
  <w:num w:numId="36">
    <w:abstractNumId w:val="27"/>
  </w:num>
  <w:num w:numId="37">
    <w:abstractNumId w:val="37"/>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9E"/>
    <w:rsid w:val="0000053E"/>
    <w:rsid w:val="00001279"/>
    <w:rsid w:val="000025EF"/>
    <w:rsid w:val="00002F7C"/>
    <w:rsid w:val="00005DFC"/>
    <w:rsid w:val="000063D2"/>
    <w:rsid w:val="00007588"/>
    <w:rsid w:val="00011502"/>
    <w:rsid w:val="000146CB"/>
    <w:rsid w:val="00015FC4"/>
    <w:rsid w:val="00017A8A"/>
    <w:rsid w:val="000256F8"/>
    <w:rsid w:val="0002747F"/>
    <w:rsid w:val="0003013B"/>
    <w:rsid w:val="000306F1"/>
    <w:rsid w:val="00032B3A"/>
    <w:rsid w:val="00033096"/>
    <w:rsid w:val="00035924"/>
    <w:rsid w:val="0003651C"/>
    <w:rsid w:val="00040A7D"/>
    <w:rsid w:val="00040F52"/>
    <w:rsid w:val="000410C2"/>
    <w:rsid w:val="000427B7"/>
    <w:rsid w:val="000468C8"/>
    <w:rsid w:val="00050131"/>
    <w:rsid w:val="00052FEF"/>
    <w:rsid w:val="000548AB"/>
    <w:rsid w:val="00055285"/>
    <w:rsid w:val="00056582"/>
    <w:rsid w:val="000568A5"/>
    <w:rsid w:val="00063B21"/>
    <w:rsid w:val="00063FBF"/>
    <w:rsid w:val="0006468A"/>
    <w:rsid w:val="0006519B"/>
    <w:rsid w:val="00071FA9"/>
    <w:rsid w:val="000721EC"/>
    <w:rsid w:val="00072BCE"/>
    <w:rsid w:val="00081928"/>
    <w:rsid w:val="000838C6"/>
    <w:rsid w:val="0009353E"/>
    <w:rsid w:val="00093549"/>
    <w:rsid w:val="000940EE"/>
    <w:rsid w:val="00095723"/>
    <w:rsid w:val="00097C36"/>
    <w:rsid w:val="000A24C3"/>
    <w:rsid w:val="000A4E31"/>
    <w:rsid w:val="000A696C"/>
    <w:rsid w:val="000B7684"/>
    <w:rsid w:val="000C1143"/>
    <w:rsid w:val="000C2570"/>
    <w:rsid w:val="000C4225"/>
    <w:rsid w:val="000C5513"/>
    <w:rsid w:val="000C745A"/>
    <w:rsid w:val="000D322C"/>
    <w:rsid w:val="000D4C8D"/>
    <w:rsid w:val="000D57DB"/>
    <w:rsid w:val="000D7D60"/>
    <w:rsid w:val="000E3053"/>
    <w:rsid w:val="000F13CA"/>
    <w:rsid w:val="000F20EB"/>
    <w:rsid w:val="000F3BE8"/>
    <w:rsid w:val="000F3E18"/>
    <w:rsid w:val="00100319"/>
    <w:rsid w:val="00101DE5"/>
    <w:rsid w:val="00103812"/>
    <w:rsid w:val="0010381B"/>
    <w:rsid w:val="00103DBA"/>
    <w:rsid w:val="001052DF"/>
    <w:rsid w:val="00105618"/>
    <w:rsid w:val="0011008D"/>
    <w:rsid w:val="00111E3A"/>
    <w:rsid w:val="00114E00"/>
    <w:rsid w:val="00121751"/>
    <w:rsid w:val="001302FD"/>
    <w:rsid w:val="00133750"/>
    <w:rsid w:val="00133967"/>
    <w:rsid w:val="00136796"/>
    <w:rsid w:val="00136F94"/>
    <w:rsid w:val="00140AF1"/>
    <w:rsid w:val="00143ED8"/>
    <w:rsid w:val="00145B53"/>
    <w:rsid w:val="001473E0"/>
    <w:rsid w:val="00152068"/>
    <w:rsid w:val="001552D2"/>
    <w:rsid w:val="00155470"/>
    <w:rsid w:val="0015723E"/>
    <w:rsid w:val="00157810"/>
    <w:rsid w:val="00175A79"/>
    <w:rsid w:val="001770FF"/>
    <w:rsid w:val="0017767F"/>
    <w:rsid w:val="0018071E"/>
    <w:rsid w:val="0018179D"/>
    <w:rsid w:val="001834A5"/>
    <w:rsid w:val="001847ED"/>
    <w:rsid w:val="00191D46"/>
    <w:rsid w:val="00193E16"/>
    <w:rsid w:val="00194F7D"/>
    <w:rsid w:val="00195ABE"/>
    <w:rsid w:val="00195E75"/>
    <w:rsid w:val="00196949"/>
    <w:rsid w:val="00196F58"/>
    <w:rsid w:val="00197B9E"/>
    <w:rsid w:val="001A0AB4"/>
    <w:rsid w:val="001A20F5"/>
    <w:rsid w:val="001A2418"/>
    <w:rsid w:val="001A3059"/>
    <w:rsid w:val="001A3467"/>
    <w:rsid w:val="001A7304"/>
    <w:rsid w:val="001B2CB5"/>
    <w:rsid w:val="001B2E33"/>
    <w:rsid w:val="001B35DB"/>
    <w:rsid w:val="001B5C82"/>
    <w:rsid w:val="001B5E64"/>
    <w:rsid w:val="001B6E87"/>
    <w:rsid w:val="001B74DF"/>
    <w:rsid w:val="001C18C1"/>
    <w:rsid w:val="001C28A0"/>
    <w:rsid w:val="001C2F18"/>
    <w:rsid w:val="001C39DE"/>
    <w:rsid w:val="001C4EC4"/>
    <w:rsid w:val="001C5EFC"/>
    <w:rsid w:val="001C73B8"/>
    <w:rsid w:val="001D2CE0"/>
    <w:rsid w:val="001D3F12"/>
    <w:rsid w:val="001D4B08"/>
    <w:rsid w:val="001D60EC"/>
    <w:rsid w:val="001D6564"/>
    <w:rsid w:val="001E44FB"/>
    <w:rsid w:val="001E664E"/>
    <w:rsid w:val="001F04C5"/>
    <w:rsid w:val="001F110B"/>
    <w:rsid w:val="001F1949"/>
    <w:rsid w:val="001F37E3"/>
    <w:rsid w:val="0020106B"/>
    <w:rsid w:val="002023E7"/>
    <w:rsid w:val="002035F7"/>
    <w:rsid w:val="0020712C"/>
    <w:rsid w:val="00213217"/>
    <w:rsid w:val="00214E5D"/>
    <w:rsid w:val="00214EEF"/>
    <w:rsid w:val="002158AF"/>
    <w:rsid w:val="002162D9"/>
    <w:rsid w:val="00220020"/>
    <w:rsid w:val="00220B44"/>
    <w:rsid w:val="00221666"/>
    <w:rsid w:val="00221737"/>
    <w:rsid w:val="00222597"/>
    <w:rsid w:val="002236F1"/>
    <w:rsid w:val="002250A5"/>
    <w:rsid w:val="00235CA8"/>
    <w:rsid w:val="00237610"/>
    <w:rsid w:val="0023795E"/>
    <w:rsid w:val="00246FF3"/>
    <w:rsid w:val="00247AD2"/>
    <w:rsid w:val="00250B9B"/>
    <w:rsid w:val="00252A9A"/>
    <w:rsid w:val="0025374A"/>
    <w:rsid w:val="00255AC2"/>
    <w:rsid w:val="00256604"/>
    <w:rsid w:val="00256EFE"/>
    <w:rsid w:val="0025782D"/>
    <w:rsid w:val="0026015A"/>
    <w:rsid w:val="00261EC5"/>
    <w:rsid w:val="002621A2"/>
    <w:rsid w:val="00262E3D"/>
    <w:rsid w:val="0026362D"/>
    <w:rsid w:val="002705A1"/>
    <w:rsid w:val="00272275"/>
    <w:rsid w:val="0027283F"/>
    <w:rsid w:val="00272DCE"/>
    <w:rsid w:val="00273D17"/>
    <w:rsid w:val="0027457F"/>
    <w:rsid w:val="00277B56"/>
    <w:rsid w:val="00281D0A"/>
    <w:rsid w:val="00283C00"/>
    <w:rsid w:val="00285080"/>
    <w:rsid w:val="00285558"/>
    <w:rsid w:val="00285ABF"/>
    <w:rsid w:val="0028684B"/>
    <w:rsid w:val="002909A8"/>
    <w:rsid w:val="00292156"/>
    <w:rsid w:val="00292F9A"/>
    <w:rsid w:val="00294CCE"/>
    <w:rsid w:val="00294DDB"/>
    <w:rsid w:val="0029545A"/>
    <w:rsid w:val="002A0BB3"/>
    <w:rsid w:val="002A1122"/>
    <w:rsid w:val="002A3E89"/>
    <w:rsid w:val="002A475B"/>
    <w:rsid w:val="002A6EC2"/>
    <w:rsid w:val="002B21FF"/>
    <w:rsid w:val="002B56F5"/>
    <w:rsid w:val="002C101D"/>
    <w:rsid w:val="002C1C8E"/>
    <w:rsid w:val="002C20F1"/>
    <w:rsid w:val="002C3818"/>
    <w:rsid w:val="002C50E8"/>
    <w:rsid w:val="002C5E01"/>
    <w:rsid w:val="002D14FA"/>
    <w:rsid w:val="002D587F"/>
    <w:rsid w:val="002D6810"/>
    <w:rsid w:val="002E4AE2"/>
    <w:rsid w:val="002E6887"/>
    <w:rsid w:val="002F0F9B"/>
    <w:rsid w:val="002F52EC"/>
    <w:rsid w:val="00301FAD"/>
    <w:rsid w:val="00302055"/>
    <w:rsid w:val="00302A06"/>
    <w:rsid w:val="003032E1"/>
    <w:rsid w:val="00304FB1"/>
    <w:rsid w:val="00305D15"/>
    <w:rsid w:val="003070A5"/>
    <w:rsid w:val="003100C1"/>
    <w:rsid w:val="003119DD"/>
    <w:rsid w:val="0031385D"/>
    <w:rsid w:val="00315ED4"/>
    <w:rsid w:val="0031687F"/>
    <w:rsid w:val="00320A0D"/>
    <w:rsid w:val="00321BDC"/>
    <w:rsid w:val="00323C58"/>
    <w:rsid w:val="00323EB5"/>
    <w:rsid w:val="003243B8"/>
    <w:rsid w:val="00324D61"/>
    <w:rsid w:val="003254ED"/>
    <w:rsid w:val="00331AA6"/>
    <w:rsid w:val="003369E5"/>
    <w:rsid w:val="00337430"/>
    <w:rsid w:val="00340CE9"/>
    <w:rsid w:val="0034245B"/>
    <w:rsid w:val="003435F3"/>
    <w:rsid w:val="0034362E"/>
    <w:rsid w:val="003446F2"/>
    <w:rsid w:val="00346FD4"/>
    <w:rsid w:val="00354141"/>
    <w:rsid w:val="0035635D"/>
    <w:rsid w:val="00361255"/>
    <w:rsid w:val="003638B0"/>
    <w:rsid w:val="00364582"/>
    <w:rsid w:val="0036665E"/>
    <w:rsid w:val="00372148"/>
    <w:rsid w:val="00372709"/>
    <w:rsid w:val="003727BC"/>
    <w:rsid w:val="003728AB"/>
    <w:rsid w:val="003733E9"/>
    <w:rsid w:val="00373647"/>
    <w:rsid w:val="003739D1"/>
    <w:rsid w:val="00374785"/>
    <w:rsid w:val="003806FE"/>
    <w:rsid w:val="00380FAC"/>
    <w:rsid w:val="00381055"/>
    <w:rsid w:val="0038396D"/>
    <w:rsid w:val="003918A7"/>
    <w:rsid w:val="00391EFF"/>
    <w:rsid w:val="00392978"/>
    <w:rsid w:val="00393B70"/>
    <w:rsid w:val="00395359"/>
    <w:rsid w:val="00396270"/>
    <w:rsid w:val="003A4450"/>
    <w:rsid w:val="003A6732"/>
    <w:rsid w:val="003B2E96"/>
    <w:rsid w:val="003B6370"/>
    <w:rsid w:val="003C0C93"/>
    <w:rsid w:val="003C0DC4"/>
    <w:rsid w:val="003C385D"/>
    <w:rsid w:val="003C3A4C"/>
    <w:rsid w:val="003C3F44"/>
    <w:rsid w:val="003C534C"/>
    <w:rsid w:val="003D03DA"/>
    <w:rsid w:val="003D0CB3"/>
    <w:rsid w:val="003D1B20"/>
    <w:rsid w:val="003D247F"/>
    <w:rsid w:val="003D2CF2"/>
    <w:rsid w:val="003D42AA"/>
    <w:rsid w:val="003E0277"/>
    <w:rsid w:val="003E5F95"/>
    <w:rsid w:val="003E72E4"/>
    <w:rsid w:val="003F2670"/>
    <w:rsid w:val="00400F27"/>
    <w:rsid w:val="00404AD0"/>
    <w:rsid w:val="00404F90"/>
    <w:rsid w:val="00410B97"/>
    <w:rsid w:val="0041192B"/>
    <w:rsid w:val="00411A46"/>
    <w:rsid w:val="00412B13"/>
    <w:rsid w:val="004155FD"/>
    <w:rsid w:val="00423834"/>
    <w:rsid w:val="00424EDE"/>
    <w:rsid w:val="004263E2"/>
    <w:rsid w:val="00426AE7"/>
    <w:rsid w:val="0043122F"/>
    <w:rsid w:val="004320E6"/>
    <w:rsid w:val="00432F66"/>
    <w:rsid w:val="00433B9C"/>
    <w:rsid w:val="00434BAA"/>
    <w:rsid w:val="00435B4C"/>
    <w:rsid w:val="00435F08"/>
    <w:rsid w:val="00436AB7"/>
    <w:rsid w:val="00441A3A"/>
    <w:rsid w:val="00441E97"/>
    <w:rsid w:val="00442221"/>
    <w:rsid w:val="00445022"/>
    <w:rsid w:val="0044756F"/>
    <w:rsid w:val="004479FB"/>
    <w:rsid w:val="00447FC9"/>
    <w:rsid w:val="00454DE2"/>
    <w:rsid w:val="00455896"/>
    <w:rsid w:val="00461894"/>
    <w:rsid w:val="004618B2"/>
    <w:rsid w:val="00461B34"/>
    <w:rsid w:val="004640BA"/>
    <w:rsid w:val="0046598A"/>
    <w:rsid w:val="00465D28"/>
    <w:rsid w:val="00466FC4"/>
    <w:rsid w:val="00475102"/>
    <w:rsid w:val="004808CC"/>
    <w:rsid w:val="0048328D"/>
    <w:rsid w:val="004851E0"/>
    <w:rsid w:val="004853D9"/>
    <w:rsid w:val="00486C5B"/>
    <w:rsid w:val="004910D4"/>
    <w:rsid w:val="00493CEE"/>
    <w:rsid w:val="00494D08"/>
    <w:rsid w:val="004A075C"/>
    <w:rsid w:val="004A2D31"/>
    <w:rsid w:val="004A3A9D"/>
    <w:rsid w:val="004A4204"/>
    <w:rsid w:val="004A4CFE"/>
    <w:rsid w:val="004A53D3"/>
    <w:rsid w:val="004B045D"/>
    <w:rsid w:val="004B3A65"/>
    <w:rsid w:val="004C1D66"/>
    <w:rsid w:val="004C49CB"/>
    <w:rsid w:val="004C682B"/>
    <w:rsid w:val="004C6E4F"/>
    <w:rsid w:val="004C726E"/>
    <w:rsid w:val="004D49E9"/>
    <w:rsid w:val="004D619F"/>
    <w:rsid w:val="004D7315"/>
    <w:rsid w:val="004E37A9"/>
    <w:rsid w:val="004E7842"/>
    <w:rsid w:val="004F3AD5"/>
    <w:rsid w:val="004F50B8"/>
    <w:rsid w:val="004F51FF"/>
    <w:rsid w:val="004F66C2"/>
    <w:rsid w:val="00503BA4"/>
    <w:rsid w:val="00506749"/>
    <w:rsid w:val="005068BD"/>
    <w:rsid w:val="00510B03"/>
    <w:rsid w:val="0051157F"/>
    <w:rsid w:val="00511FE7"/>
    <w:rsid w:val="0051391F"/>
    <w:rsid w:val="00516440"/>
    <w:rsid w:val="00521A0B"/>
    <w:rsid w:val="00524C0C"/>
    <w:rsid w:val="00524CB7"/>
    <w:rsid w:val="00524CE9"/>
    <w:rsid w:val="00524EC6"/>
    <w:rsid w:val="00527EDC"/>
    <w:rsid w:val="0053629A"/>
    <w:rsid w:val="0053678F"/>
    <w:rsid w:val="00537270"/>
    <w:rsid w:val="00537D09"/>
    <w:rsid w:val="005421E2"/>
    <w:rsid w:val="00542C95"/>
    <w:rsid w:val="00543014"/>
    <w:rsid w:val="00545B76"/>
    <w:rsid w:val="00552C86"/>
    <w:rsid w:val="00554C85"/>
    <w:rsid w:val="00555061"/>
    <w:rsid w:val="0055713E"/>
    <w:rsid w:val="0055763B"/>
    <w:rsid w:val="00557E20"/>
    <w:rsid w:val="00561EE3"/>
    <w:rsid w:val="00563847"/>
    <w:rsid w:val="005669A6"/>
    <w:rsid w:val="00571391"/>
    <w:rsid w:val="0057167F"/>
    <w:rsid w:val="0057303A"/>
    <w:rsid w:val="00573B6E"/>
    <w:rsid w:val="005846F9"/>
    <w:rsid w:val="00585E57"/>
    <w:rsid w:val="00587BBC"/>
    <w:rsid w:val="005906E2"/>
    <w:rsid w:val="00590D4C"/>
    <w:rsid w:val="00590E39"/>
    <w:rsid w:val="005913B0"/>
    <w:rsid w:val="00592D80"/>
    <w:rsid w:val="005935CC"/>
    <w:rsid w:val="00593817"/>
    <w:rsid w:val="00594365"/>
    <w:rsid w:val="005950F0"/>
    <w:rsid w:val="00597AE5"/>
    <w:rsid w:val="005A796B"/>
    <w:rsid w:val="005A7DF0"/>
    <w:rsid w:val="005B4E87"/>
    <w:rsid w:val="005B5833"/>
    <w:rsid w:val="005B6E5E"/>
    <w:rsid w:val="005B7B56"/>
    <w:rsid w:val="005C469B"/>
    <w:rsid w:val="005C773E"/>
    <w:rsid w:val="005D059E"/>
    <w:rsid w:val="005D2B5F"/>
    <w:rsid w:val="005D3FC4"/>
    <w:rsid w:val="005D4CC0"/>
    <w:rsid w:val="005D6393"/>
    <w:rsid w:val="005D63D6"/>
    <w:rsid w:val="005D7A17"/>
    <w:rsid w:val="005E0B62"/>
    <w:rsid w:val="005E3059"/>
    <w:rsid w:val="005E5532"/>
    <w:rsid w:val="005E5B34"/>
    <w:rsid w:val="005E6F3A"/>
    <w:rsid w:val="005F00C7"/>
    <w:rsid w:val="005F49DA"/>
    <w:rsid w:val="005F5AEE"/>
    <w:rsid w:val="005F5EA6"/>
    <w:rsid w:val="005F6171"/>
    <w:rsid w:val="0060129C"/>
    <w:rsid w:val="006026A9"/>
    <w:rsid w:val="00605FD0"/>
    <w:rsid w:val="00606ED3"/>
    <w:rsid w:val="00610C75"/>
    <w:rsid w:val="0061532C"/>
    <w:rsid w:val="0061545A"/>
    <w:rsid w:val="00615F57"/>
    <w:rsid w:val="0062070F"/>
    <w:rsid w:val="00622684"/>
    <w:rsid w:val="00624E04"/>
    <w:rsid w:val="006306FB"/>
    <w:rsid w:val="00632FCF"/>
    <w:rsid w:val="006335C6"/>
    <w:rsid w:val="00640587"/>
    <w:rsid w:val="006424DC"/>
    <w:rsid w:val="00645268"/>
    <w:rsid w:val="006464C6"/>
    <w:rsid w:val="00650A77"/>
    <w:rsid w:val="00650F69"/>
    <w:rsid w:val="00655899"/>
    <w:rsid w:val="00656FD2"/>
    <w:rsid w:val="0066026E"/>
    <w:rsid w:val="006637DC"/>
    <w:rsid w:val="00663856"/>
    <w:rsid w:val="006652E4"/>
    <w:rsid w:val="0067257E"/>
    <w:rsid w:val="006731D9"/>
    <w:rsid w:val="00675AA4"/>
    <w:rsid w:val="00683243"/>
    <w:rsid w:val="00683F79"/>
    <w:rsid w:val="006845CD"/>
    <w:rsid w:val="00685049"/>
    <w:rsid w:val="006853D1"/>
    <w:rsid w:val="00686535"/>
    <w:rsid w:val="006935A9"/>
    <w:rsid w:val="006963C9"/>
    <w:rsid w:val="00697324"/>
    <w:rsid w:val="006A0A87"/>
    <w:rsid w:val="006A16EB"/>
    <w:rsid w:val="006A3D25"/>
    <w:rsid w:val="006B0725"/>
    <w:rsid w:val="006B0BC5"/>
    <w:rsid w:val="006B1D0A"/>
    <w:rsid w:val="006B57C1"/>
    <w:rsid w:val="006C148B"/>
    <w:rsid w:val="006C5D94"/>
    <w:rsid w:val="006D216D"/>
    <w:rsid w:val="006D3747"/>
    <w:rsid w:val="006E080B"/>
    <w:rsid w:val="006E30C5"/>
    <w:rsid w:val="006E4D5E"/>
    <w:rsid w:val="006E5452"/>
    <w:rsid w:val="006E7B9C"/>
    <w:rsid w:val="006F095C"/>
    <w:rsid w:val="006F1855"/>
    <w:rsid w:val="006F353A"/>
    <w:rsid w:val="0070096D"/>
    <w:rsid w:val="00705EA9"/>
    <w:rsid w:val="00707AB0"/>
    <w:rsid w:val="00710363"/>
    <w:rsid w:val="00712BEE"/>
    <w:rsid w:val="007138C4"/>
    <w:rsid w:val="0071719F"/>
    <w:rsid w:val="00717AA5"/>
    <w:rsid w:val="00717E60"/>
    <w:rsid w:val="00717F10"/>
    <w:rsid w:val="00722625"/>
    <w:rsid w:val="00724734"/>
    <w:rsid w:val="007271AE"/>
    <w:rsid w:val="00727EC1"/>
    <w:rsid w:val="007325C1"/>
    <w:rsid w:val="00735CAE"/>
    <w:rsid w:val="007425C6"/>
    <w:rsid w:val="00742BA5"/>
    <w:rsid w:val="00745560"/>
    <w:rsid w:val="00746864"/>
    <w:rsid w:val="00747D6B"/>
    <w:rsid w:val="0075269B"/>
    <w:rsid w:val="0075337A"/>
    <w:rsid w:val="00753AD2"/>
    <w:rsid w:val="00754632"/>
    <w:rsid w:val="00755B43"/>
    <w:rsid w:val="00756B6D"/>
    <w:rsid w:val="0076130F"/>
    <w:rsid w:val="0076304B"/>
    <w:rsid w:val="00765A02"/>
    <w:rsid w:val="00766E07"/>
    <w:rsid w:val="00767F69"/>
    <w:rsid w:val="00770C53"/>
    <w:rsid w:val="00770F95"/>
    <w:rsid w:val="00774A4C"/>
    <w:rsid w:val="007762E2"/>
    <w:rsid w:val="007775EB"/>
    <w:rsid w:val="00783811"/>
    <w:rsid w:val="00785BCC"/>
    <w:rsid w:val="0079153F"/>
    <w:rsid w:val="00793737"/>
    <w:rsid w:val="00796451"/>
    <w:rsid w:val="00797744"/>
    <w:rsid w:val="007A0D12"/>
    <w:rsid w:val="007A1371"/>
    <w:rsid w:val="007A654C"/>
    <w:rsid w:val="007A6B42"/>
    <w:rsid w:val="007B082D"/>
    <w:rsid w:val="007B3697"/>
    <w:rsid w:val="007B4682"/>
    <w:rsid w:val="007B5DD5"/>
    <w:rsid w:val="007B7556"/>
    <w:rsid w:val="007C1608"/>
    <w:rsid w:val="007C177E"/>
    <w:rsid w:val="007C23DC"/>
    <w:rsid w:val="007C3730"/>
    <w:rsid w:val="007C3BDC"/>
    <w:rsid w:val="007C4F47"/>
    <w:rsid w:val="007C5C80"/>
    <w:rsid w:val="007C62CD"/>
    <w:rsid w:val="007D0521"/>
    <w:rsid w:val="007D3151"/>
    <w:rsid w:val="007D4590"/>
    <w:rsid w:val="007D6980"/>
    <w:rsid w:val="007E4489"/>
    <w:rsid w:val="007E44F1"/>
    <w:rsid w:val="007E487C"/>
    <w:rsid w:val="007E7035"/>
    <w:rsid w:val="007F3D90"/>
    <w:rsid w:val="007F5D1A"/>
    <w:rsid w:val="007F7C91"/>
    <w:rsid w:val="00800154"/>
    <w:rsid w:val="00803B9C"/>
    <w:rsid w:val="0080544F"/>
    <w:rsid w:val="00805733"/>
    <w:rsid w:val="008072E4"/>
    <w:rsid w:val="00813006"/>
    <w:rsid w:val="00813B9D"/>
    <w:rsid w:val="00813C1A"/>
    <w:rsid w:val="00814993"/>
    <w:rsid w:val="008158AB"/>
    <w:rsid w:val="00824FA2"/>
    <w:rsid w:val="00826064"/>
    <w:rsid w:val="00827013"/>
    <w:rsid w:val="00827BD2"/>
    <w:rsid w:val="00830B96"/>
    <w:rsid w:val="00831152"/>
    <w:rsid w:val="00831967"/>
    <w:rsid w:val="0083437E"/>
    <w:rsid w:val="00834F3D"/>
    <w:rsid w:val="00835662"/>
    <w:rsid w:val="008362A8"/>
    <w:rsid w:val="00836332"/>
    <w:rsid w:val="00843B45"/>
    <w:rsid w:val="00846A94"/>
    <w:rsid w:val="008530D4"/>
    <w:rsid w:val="00854B65"/>
    <w:rsid w:val="0086041C"/>
    <w:rsid w:val="00864EE1"/>
    <w:rsid w:val="00873713"/>
    <w:rsid w:val="008776FA"/>
    <w:rsid w:val="00883327"/>
    <w:rsid w:val="008848F6"/>
    <w:rsid w:val="00885056"/>
    <w:rsid w:val="00886980"/>
    <w:rsid w:val="00895519"/>
    <w:rsid w:val="008A1FBE"/>
    <w:rsid w:val="008A2678"/>
    <w:rsid w:val="008A3F8F"/>
    <w:rsid w:val="008A5499"/>
    <w:rsid w:val="008B1AA8"/>
    <w:rsid w:val="008B4577"/>
    <w:rsid w:val="008B461A"/>
    <w:rsid w:val="008B4A3A"/>
    <w:rsid w:val="008B6E80"/>
    <w:rsid w:val="008B79B0"/>
    <w:rsid w:val="008C1237"/>
    <w:rsid w:val="008C5AB9"/>
    <w:rsid w:val="008D0BDE"/>
    <w:rsid w:val="008D2263"/>
    <w:rsid w:val="008D2EFC"/>
    <w:rsid w:val="008D73E7"/>
    <w:rsid w:val="008E2F34"/>
    <w:rsid w:val="008E2F58"/>
    <w:rsid w:val="008E3169"/>
    <w:rsid w:val="008E6BE0"/>
    <w:rsid w:val="008E7606"/>
    <w:rsid w:val="008F1614"/>
    <w:rsid w:val="008F1B21"/>
    <w:rsid w:val="008F722E"/>
    <w:rsid w:val="008F76C0"/>
    <w:rsid w:val="0090490E"/>
    <w:rsid w:val="00904EC9"/>
    <w:rsid w:val="009053F8"/>
    <w:rsid w:val="00905A99"/>
    <w:rsid w:val="009069F9"/>
    <w:rsid w:val="00907323"/>
    <w:rsid w:val="00907D0D"/>
    <w:rsid w:val="00912776"/>
    <w:rsid w:val="00920889"/>
    <w:rsid w:val="009219A9"/>
    <w:rsid w:val="00921C11"/>
    <w:rsid w:val="00921FFD"/>
    <w:rsid w:val="00922859"/>
    <w:rsid w:val="00925F07"/>
    <w:rsid w:val="00930E3C"/>
    <w:rsid w:val="00935D30"/>
    <w:rsid w:val="00936821"/>
    <w:rsid w:val="00936D71"/>
    <w:rsid w:val="00941AAD"/>
    <w:rsid w:val="00944ECA"/>
    <w:rsid w:val="009459E2"/>
    <w:rsid w:val="00952605"/>
    <w:rsid w:val="00952FD6"/>
    <w:rsid w:val="0095504F"/>
    <w:rsid w:val="00956DDA"/>
    <w:rsid w:val="009602A1"/>
    <w:rsid w:val="009675E3"/>
    <w:rsid w:val="009709A2"/>
    <w:rsid w:val="009727BD"/>
    <w:rsid w:val="00972FC9"/>
    <w:rsid w:val="00976128"/>
    <w:rsid w:val="00976E91"/>
    <w:rsid w:val="00976FE5"/>
    <w:rsid w:val="00983155"/>
    <w:rsid w:val="009837DC"/>
    <w:rsid w:val="00983F3F"/>
    <w:rsid w:val="009842AF"/>
    <w:rsid w:val="00990FF6"/>
    <w:rsid w:val="00996CC6"/>
    <w:rsid w:val="009975F2"/>
    <w:rsid w:val="009A29E2"/>
    <w:rsid w:val="009A3832"/>
    <w:rsid w:val="009B0A95"/>
    <w:rsid w:val="009B107C"/>
    <w:rsid w:val="009B479D"/>
    <w:rsid w:val="009B7316"/>
    <w:rsid w:val="009B74CA"/>
    <w:rsid w:val="009B7871"/>
    <w:rsid w:val="009C12D3"/>
    <w:rsid w:val="009C19CF"/>
    <w:rsid w:val="009C29D4"/>
    <w:rsid w:val="009C4BF0"/>
    <w:rsid w:val="009C5A68"/>
    <w:rsid w:val="009C64B5"/>
    <w:rsid w:val="009D3055"/>
    <w:rsid w:val="009D4190"/>
    <w:rsid w:val="009E0EE1"/>
    <w:rsid w:val="009E4809"/>
    <w:rsid w:val="009F0423"/>
    <w:rsid w:val="009F64EA"/>
    <w:rsid w:val="00A00082"/>
    <w:rsid w:val="00A00534"/>
    <w:rsid w:val="00A00B13"/>
    <w:rsid w:val="00A0108F"/>
    <w:rsid w:val="00A02B85"/>
    <w:rsid w:val="00A02EBD"/>
    <w:rsid w:val="00A047ED"/>
    <w:rsid w:val="00A059BF"/>
    <w:rsid w:val="00A10DDF"/>
    <w:rsid w:val="00A10F5C"/>
    <w:rsid w:val="00A1215B"/>
    <w:rsid w:val="00A14697"/>
    <w:rsid w:val="00A151D0"/>
    <w:rsid w:val="00A223A1"/>
    <w:rsid w:val="00A24EF4"/>
    <w:rsid w:val="00A25DE5"/>
    <w:rsid w:val="00A2655A"/>
    <w:rsid w:val="00A308E8"/>
    <w:rsid w:val="00A3237F"/>
    <w:rsid w:val="00A327AB"/>
    <w:rsid w:val="00A32ABD"/>
    <w:rsid w:val="00A33868"/>
    <w:rsid w:val="00A3407C"/>
    <w:rsid w:val="00A3423A"/>
    <w:rsid w:val="00A34E16"/>
    <w:rsid w:val="00A42131"/>
    <w:rsid w:val="00A45921"/>
    <w:rsid w:val="00A4614E"/>
    <w:rsid w:val="00A46591"/>
    <w:rsid w:val="00A46D79"/>
    <w:rsid w:val="00A54733"/>
    <w:rsid w:val="00A55DF6"/>
    <w:rsid w:val="00A55EF3"/>
    <w:rsid w:val="00A628DD"/>
    <w:rsid w:val="00A656BE"/>
    <w:rsid w:val="00A7115E"/>
    <w:rsid w:val="00A73222"/>
    <w:rsid w:val="00A7359A"/>
    <w:rsid w:val="00A74494"/>
    <w:rsid w:val="00A7585D"/>
    <w:rsid w:val="00A775A9"/>
    <w:rsid w:val="00A81E5A"/>
    <w:rsid w:val="00A83062"/>
    <w:rsid w:val="00A832C6"/>
    <w:rsid w:val="00A83C6D"/>
    <w:rsid w:val="00A870F2"/>
    <w:rsid w:val="00A9034E"/>
    <w:rsid w:val="00A949A2"/>
    <w:rsid w:val="00A954F5"/>
    <w:rsid w:val="00A9582A"/>
    <w:rsid w:val="00A960C6"/>
    <w:rsid w:val="00AA1554"/>
    <w:rsid w:val="00AA1EF4"/>
    <w:rsid w:val="00AA20FA"/>
    <w:rsid w:val="00AA249F"/>
    <w:rsid w:val="00AA310E"/>
    <w:rsid w:val="00AA34DD"/>
    <w:rsid w:val="00AA39F1"/>
    <w:rsid w:val="00AA420C"/>
    <w:rsid w:val="00AB1A68"/>
    <w:rsid w:val="00AB1C4D"/>
    <w:rsid w:val="00AB3DA5"/>
    <w:rsid w:val="00AB4E28"/>
    <w:rsid w:val="00AC5C36"/>
    <w:rsid w:val="00AD053E"/>
    <w:rsid w:val="00AD1E72"/>
    <w:rsid w:val="00AD4500"/>
    <w:rsid w:val="00AD6E14"/>
    <w:rsid w:val="00AE0DFD"/>
    <w:rsid w:val="00AE17F7"/>
    <w:rsid w:val="00AE1C64"/>
    <w:rsid w:val="00AE7574"/>
    <w:rsid w:val="00AE7D22"/>
    <w:rsid w:val="00AF343F"/>
    <w:rsid w:val="00AF3F08"/>
    <w:rsid w:val="00AF479B"/>
    <w:rsid w:val="00AF7162"/>
    <w:rsid w:val="00B00B39"/>
    <w:rsid w:val="00B07751"/>
    <w:rsid w:val="00B113FF"/>
    <w:rsid w:val="00B11E45"/>
    <w:rsid w:val="00B133BA"/>
    <w:rsid w:val="00B1431F"/>
    <w:rsid w:val="00B14EF2"/>
    <w:rsid w:val="00B2071D"/>
    <w:rsid w:val="00B207CC"/>
    <w:rsid w:val="00B222F4"/>
    <w:rsid w:val="00B227C8"/>
    <w:rsid w:val="00B23250"/>
    <w:rsid w:val="00B25248"/>
    <w:rsid w:val="00B25BB9"/>
    <w:rsid w:val="00B2620B"/>
    <w:rsid w:val="00B26C21"/>
    <w:rsid w:val="00B26D9B"/>
    <w:rsid w:val="00B30556"/>
    <w:rsid w:val="00B30E11"/>
    <w:rsid w:val="00B321C4"/>
    <w:rsid w:val="00B33C79"/>
    <w:rsid w:val="00B35A9D"/>
    <w:rsid w:val="00B363A1"/>
    <w:rsid w:val="00B3731A"/>
    <w:rsid w:val="00B42CF7"/>
    <w:rsid w:val="00B45579"/>
    <w:rsid w:val="00B4575B"/>
    <w:rsid w:val="00B45962"/>
    <w:rsid w:val="00B50809"/>
    <w:rsid w:val="00B53EE6"/>
    <w:rsid w:val="00B57CB6"/>
    <w:rsid w:val="00B634D4"/>
    <w:rsid w:val="00B635F9"/>
    <w:rsid w:val="00B637C6"/>
    <w:rsid w:val="00B63A00"/>
    <w:rsid w:val="00B65063"/>
    <w:rsid w:val="00B65EA1"/>
    <w:rsid w:val="00B66531"/>
    <w:rsid w:val="00B70562"/>
    <w:rsid w:val="00B7099F"/>
    <w:rsid w:val="00B711EA"/>
    <w:rsid w:val="00B73E2C"/>
    <w:rsid w:val="00B76E1D"/>
    <w:rsid w:val="00B8210E"/>
    <w:rsid w:val="00B823FC"/>
    <w:rsid w:val="00B82846"/>
    <w:rsid w:val="00B83C5A"/>
    <w:rsid w:val="00B8411E"/>
    <w:rsid w:val="00B84744"/>
    <w:rsid w:val="00B858E2"/>
    <w:rsid w:val="00B870A0"/>
    <w:rsid w:val="00B93061"/>
    <w:rsid w:val="00B93531"/>
    <w:rsid w:val="00BA3AD9"/>
    <w:rsid w:val="00BA5088"/>
    <w:rsid w:val="00BA547B"/>
    <w:rsid w:val="00BA6E3F"/>
    <w:rsid w:val="00BA7CB7"/>
    <w:rsid w:val="00BB0C9E"/>
    <w:rsid w:val="00BB1A8C"/>
    <w:rsid w:val="00BB5FAB"/>
    <w:rsid w:val="00BB6956"/>
    <w:rsid w:val="00BB7CBE"/>
    <w:rsid w:val="00BC06DE"/>
    <w:rsid w:val="00BC1580"/>
    <w:rsid w:val="00BC3ECE"/>
    <w:rsid w:val="00BC5D21"/>
    <w:rsid w:val="00BC71BE"/>
    <w:rsid w:val="00BC7707"/>
    <w:rsid w:val="00BD2282"/>
    <w:rsid w:val="00BD3F43"/>
    <w:rsid w:val="00BD424C"/>
    <w:rsid w:val="00BD6313"/>
    <w:rsid w:val="00BE0962"/>
    <w:rsid w:val="00BE2156"/>
    <w:rsid w:val="00BE2CE2"/>
    <w:rsid w:val="00BE5226"/>
    <w:rsid w:val="00BE792C"/>
    <w:rsid w:val="00BF5684"/>
    <w:rsid w:val="00BF7E8A"/>
    <w:rsid w:val="00BF7F1F"/>
    <w:rsid w:val="00C068D6"/>
    <w:rsid w:val="00C073D3"/>
    <w:rsid w:val="00C10221"/>
    <w:rsid w:val="00C14B03"/>
    <w:rsid w:val="00C200FF"/>
    <w:rsid w:val="00C20826"/>
    <w:rsid w:val="00C21224"/>
    <w:rsid w:val="00C21916"/>
    <w:rsid w:val="00C21C26"/>
    <w:rsid w:val="00C225FE"/>
    <w:rsid w:val="00C2322E"/>
    <w:rsid w:val="00C23D56"/>
    <w:rsid w:val="00C25AF7"/>
    <w:rsid w:val="00C2748A"/>
    <w:rsid w:val="00C32FDC"/>
    <w:rsid w:val="00C34B77"/>
    <w:rsid w:val="00C356AA"/>
    <w:rsid w:val="00C3666B"/>
    <w:rsid w:val="00C37636"/>
    <w:rsid w:val="00C40470"/>
    <w:rsid w:val="00C40E4D"/>
    <w:rsid w:val="00C40EFB"/>
    <w:rsid w:val="00C45FD2"/>
    <w:rsid w:val="00C50390"/>
    <w:rsid w:val="00C51DB2"/>
    <w:rsid w:val="00C57A97"/>
    <w:rsid w:val="00C60F67"/>
    <w:rsid w:val="00C61E8F"/>
    <w:rsid w:val="00C628C2"/>
    <w:rsid w:val="00C7141F"/>
    <w:rsid w:val="00C72FE2"/>
    <w:rsid w:val="00C7472D"/>
    <w:rsid w:val="00C83E78"/>
    <w:rsid w:val="00C90753"/>
    <w:rsid w:val="00C918C2"/>
    <w:rsid w:val="00C95172"/>
    <w:rsid w:val="00CA10D5"/>
    <w:rsid w:val="00CA111D"/>
    <w:rsid w:val="00CA5CD2"/>
    <w:rsid w:val="00CA759F"/>
    <w:rsid w:val="00CA7F6B"/>
    <w:rsid w:val="00CB032C"/>
    <w:rsid w:val="00CB4811"/>
    <w:rsid w:val="00CB586A"/>
    <w:rsid w:val="00CB6A5A"/>
    <w:rsid w:val="00CC4DAC"/>
    <w:rsid w:val="00CC5FA6"/>
    <w:rsid w:val="00CD2BC3"/>
    <w:rsid w:val="00CD358D"/>
    <w:rsid w:val="00CD43DC"/>
    <w:rsid w:val="00CD631E"/>
    <w:rsid w:val="00CD68D3"/>
    <w:rsid w:val="00CD700D"/>
    <w:rsid w:val="00CE049C"/>
    <w:rsid w:val="00CE13B6"/>
    <w:rsid w:val="00CE1963"/>
    <w:rsid w:val="00CE1F21"/>
    <w:rsid w:val="00CE2F44"/>
    <w:rsid w:val="00CE4232"/>
    <w:rsid w:val="00CE6966"/>
    <w:rsid w:val="00CE734C"/>
    <w:rsid w:val="00CE768C"/>
    <w:rsid w:val="00CF2D45"/>
    <w:rsid w:val="00CF488E"/>
    <w:rsid w:val="00D0041C"/>
    <w:rsid w:val="00D00D8F"/>
    <w:rsid w:val="00D01901"/>
    <w:rsid w:val="00D05CB8"/>
    <w:rsid w:val="00D13850"/>
    <w:rsid w:val="00D139CD"/>
    <w:rsid w:val="00D15475"/>
    <w:rsid w:val="00D22178"/>
    <w:rsid w:val="00D22665"/>
    <w:rsid w:val="00D25820"/>
    <w:rsid w:val="00D25D9B"/>
    <w:rsid w:val="00D322B0"/>
    <w:rsid w:val="00D32394"/>
    <w:rsid w:val="00D36BB6"/>
    <w:rsid w:val="00D40C9F"/>
    <w:rsid w:val="00D412E2"/>
    <w:rsid w:val="00D46581"/>
    <w:rsid w:val="00D52685"/>
    <w:rsid w:val="00D54E2D"/>
    <w:rsid w:val="00D614EC"/>
    <w:rsid w:val="00D62762"/>
    <w:rsid w:val="00D65C4A"/>
    <w:rsid w:val="00D65F2E"/>
    <w:rsid w:val="00D71360"/>
    <w:rsid w:val="00D727F2"/>
    <w:rsid w:val="00D7606F"/>
    <w:rsid w:val="00D76F36"/>
    <w:rsid w:val="00D825E5"/>
    <w:rsid w:val="00D828D4"/>
    <w:rsid w:val="00D87FB1"/>
    <w:rsid w:val="00D9050C"/>
    <w:rsid w:val="00D92893"/>
    <w:rsid w:val="00D93CE1"/>
    <w:rsid w:val="00D94AAF"/>
    <w:rsid w:val="00DA2809"/>
    <w:rsid w:val="00DA2FD5"/>
    <w:rsid w:val="00DA4FF2"/>
    <w:rsid w:val="00DA511C"/>
    <w:rsid w:val="00DB02A9"/>
    <w:rsid w:val="00DB5472"/>
    <w:rsid w:val="00DC0418"/>
    <w:rsid w:val="00DC1B53"/>
    <w:rsid w:val="00DC4C9B"/>
    <w:rsid w:val="00DC6221"/>
    <w:rsid w:val="00DD031A"/>
    <w:rsid w:val="00DD2D84"/>
    <w:rsid w:val="00DD3662"/>
    <w:rsid w:val="00DD39BF"/>
    <w:rsid w:val="00DD4775"/>
    <w:rsid w:val="00DD621C"/>
    <w:rsid w:val="00DD73E2"/>
    <w:rsid w:val="00DE0741"/>
    <w:rsid w:val="00DE153A"/>
    <w:rsid w:val="00DE2681"/>
    <w:rsid w:val="00DE39BB"/>
    <w:rsid w:val="00DE40E1"/>
    <w:rsid w:val="00DE5400"/>
    <w:rsid w:val="00DE6114"/>
    <w:rsid w:val="00DE6226"/>
    <w:rsid w:val="00DE64BD"/>
    <w:rsid w:val="00DF115C"/>
    <w:rsid w:val="00DF2900"/>
    <w:rsid w:val="00DF5322"/>
    <w:rsid w:val="00DF6191"/>
    <w:rsid w:val="00DF73D5"/>
    <w:rsid w:val="00E069C2"/>
    <w:rsid w:val="00E07D26"/>
    <w:rsid w:val="00E101B6"/>
    <w:rsid w:val="00E105F6"/>
    <w:rsid w:val="00E11F5C"/>
    <w:rsid w:val="00E20EC7"/>
    <w:rsid w:val="00E24AC9"/>
    <w:rsid w:val="00E254A8"/>
    <w:rsid w:val="00E2778F"/>
    <w:rsid w:val="00E31330"/>
    <w:rsid w:val="00E3459A"/>
    <w:rsid w:val="00E358D6"/>
    <w:rsid w:val="00E40ACE"/>
    <w:rsid w:val="00E41244"/>
    <w:rsid w:val="00E45B85"/>
    <w:rsid w:val="00E4676C"/>
    <w:rsid w:val="00E46C15"/>
    <w:rsid w:val="00E523E7"/>
    <w:rsid w:val="00E530BC"/>
    <w:rsid w:val="00E5469E"/>
    <w:rsid w:val="00E5716D"/>
    <w:rsid w:val="00E602FA"/>
    <w:rsid w:val="00E60A5B"/>
    <w:rsid w:val="00E61A34"/>
    <w:rsid w:val="00E63340"/>
    <w:rsid w:val="00E6425B"/>
    <w:rsid w:val="00E65EA7"/>
    <w:rsid w:val="00E7144B"/>
    <w:rsid w:val="00E76873"/>
    <w:rsid w:val="00E84350"/>
    <w:rsid w:val="00E911C5"/>
    <w:rsid w:val="00E91AA3"/>
    <w:rsid w:val="00E92638"/>
    <w:rsid w:val="00EA0096"/>
    <w:rsid w:val="00EA16BE"/>
    <w:rsid w:val="00EA304F"/>
    <w:rsid w:val="00EA431B"/>
    <w:rsid w:val="00EA4A01"/>
    <w:rsid w:val="00EA69B5"/>
    <w:rsid w:val="00EA6F15"/>
    <w:rsid w:val="00EB16B2"/>
    <w:rsid w:val="00EB2A45"/>
    <w:rsid w:val="00EB3064"/>
    <w:rsid w:val="00EB3A0D"/>
    <w:rsid w:val="00EB63C6"/>
    <w:rsid w:val="00EC18BA"/>
    <w:rsid w:val="00EC23CA"/>
    <w:rsid w:val="00EC437D"/>
    <w:rsid w:val="00EC5A7E"/>
    <w:rsid w:val="00ED1BA1"/>
    <w:rsid w:val="00ED346F"/>
    <w:rsid w:val="00ED5AB9"/>
    <w:rsid w:val="00ED7E5B"/>
    <w:rsid w:val="00EE064E"/>
    <w:rsid w:val="00EE1475"/>
    <w:rsid w:val="00EE208F"/>
    <w:rsid w:val="00EE2220"/>
    <w:rsid w:val="00EE22AA"/>
    <w:rsid w:val="00EE2D07"/>
    <w:rsid w:val="00EE3DB6"/>
    <w:rsid w:val="00EE5851"/>
    <w:rsid w:val="00EE5F21"/>
    <w:rsid w:val="00EF0017"/>
    <w:rsid w:val="00EF07EA"/>
    <w:rsid w:val="00EF13A9"/>
    <w:rsid w:val="00EF1450"/>
    <w:rsid w:val="00EF18C9"/>
    <w:rsid w:val="00EF1CE4"/>
    <w:rsid w:val="00EF3E8D"/>
    <w:rsid w:val="00EF4398"/>
    <w:rsid w:val="00EF590D"/>
    <w:rsid w:val="00EF5EF6"/>
    <w:rsid w:val="00F008CF"/>
    <w:rsid w:val="00F020E9"/>
    <w:rsid w:val="00F024D6"/>
    <w:rsid w:val="00F03447"/>
    <w:rsid w:val="00F05B02"/>
    <w:rsid w:val="00F07DB1"/>
    <w:rsid w:val="00F11C1D"/>
    <w:rsid w:val="00F12654"/>
    <w:rsid w:val="00F12936"/>
    <w:rsid w:val="00F136B1"/>
    <w:rsid w:val="00F142D1"/>
    <w:rsid w:val="00F14669"/>
    <w:rsid w:val="00F15565"/>
    <w:rsid w:val="00F17AF6"/>
    <w:rsid w:val="00F20BAC"/>
    <w:rsid w:val="00F20D37"/>
    <w:rsid w:val="00F22E1C"/>
    <w:rsid w:val="00F2443C"/>
    <w:rsid w:val="00F2621D"/>
    <w:rsid w:val="00F273D1"/>
    <w:rsid w:val="00F27BBC"/>
    <w:rsid w:val="00F31C4B"/>
    <w:rsid w:val="00F36E34"/>
    <w:rsid w:val="00F37915"/>
    <w:rsid w:val="00F40109"/>
    <w:rsid w:val="00F42247"/>
    <w:rsid w:val="00F4341D"/>
    <w:rsid w:val="00F436F8"/>
    <w:rsid w:val="00F43B9C"/>
    <w:rsid w:val="00F44896"/>
    <w:rsid w:val="00F46259"/>
    <w:rsid w:val="00F47F83"/>
    <w:rsid w:val="00F55BA3"/>
    <w:rsid w:val="00F60BE3"/>
    <w:rsid w:val="00F620B3"/>
    <w:rsid w:val="00F656C7"/>
    <w:rsid w:val="00F65C8B"/>
    <w:rsid w:val="00F66EB2"/>
    <w:rsid w:val="00F66EE5"/>
    <w:rsid w:val="00F7363E"/>
    <w:rsid w:val="00F73D4D"/>
    <w:rsid w:val="00F75D4C"/>
    <w:rsid w:val="00F75F09"/>
    <w:rsid w:val="00F76FC3"/>
    <w:rsid w:val="00F770A0"/>
    <w:rsid w:val="00F8114C"/>
    <w:rsid w:val="00F846A8"/>
    <w:rsid w:val="00F84A87"/>
    <w:rsid w:val="00F84D1B"/>
    <w:rsid w:val="00F864C8"/>
    <w:rsid w:val="00F86D03"/>
    <w:rsid w:val="00F87F4A"/>
    <w:rsid w:val="00F91811"/>
    <w:rsid w:val="00F92140"/>
    <w:rsid w:val="00F92488"/>
    <w:rsid w:val="00F94ECE"/>
    <w:rsid w:val="00F9684F"/>
    <w:rsid w:val="00FA330D"/>
    <w:rsid w:val="00FA615D"/>
    <w:rsid w:val="00FA67A0"/>
    <w:rsid w:val="00FA705F"/>
    <w:rsid w:val="00FB2FA3"/>
    <w:rsid w:val="00FB4F66"/>
    <w:rsid w:val="00FB6BF7"/>
    <w:rsid w:val="00FB7434"/>
    <w:rsid w:val="00FB7774"/>
    <w:rsid w:val="00FC027B"/>
    <w:rsid w:val="00FC43A4"/>
    <w:rsid w:val="00FC569F"/>
    <w:rsid w:val="00FC6E33"/>
    <w:rsid w:val="00FD0191"/>
    <w:rsid w:val="00FD2894"/>
    <w:rsid w:val="00FD7441"/>
    <w:rsid w:val="00FD7A97"/>
    <w:rsid w:val="00FE38FA"/>
    <w:rsid w:val="00FF5912"/>
    <w:rsid w:val="00FF77A4"/>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E"/>
    <w:rPr>
      <w:sz w:val="24"/>
      <w:szCs w:val="24"/>
    </w:rPr>
  </w:style>
  <w:style w:type="paragraph" w:styleId="2">
    <w:name w:val="heading 2"/>
    <w:basedOn w:val="a"/>
    <w:next w:val="a"/>
    <w:link w:val="20"/>
    <w:uiPriority w:val="99"/>
    <w:qFormat/>
    <w:rsid w:val="00237610"/>
    <w:pPr>
      <w:keepNext/>
      <w:spacing w:after="120"/>
      <w:ind w:firstLine="709"/>
      <w:jc w:val="both"/>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73E2"/>
    <w:rPr>
      <w:rFonts w:ascii="Cambria" w:hAnsi="Cambria" w:cs="Cambria"/>
      <w:b/>
      <w:bCs/>
      <w:i/>
      <w:iCs/>
      <w:sz w:val="28"/>
      <w:szCs w:val="28"/>
    </w:rPr>
  </w:style>
  <w:style w:type="table" w:styleId="a3">
    <w:name w:val="Table Grid"/>
    <w:basedOn w:val="a1"/>
    <w:uiPriority w:val="99"/>
    <w:rsid w:val="00E546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C5A7E"/>
    <w:pPr>
      <w:widowControl w:val="0"/>
      <w:autoSpaceDE w:val="0"/>
      <w:autoSpaceDN w:val="0"/>
      <w:adjustRightInd w:val="0"/>
      <w:spacing w:before="360"/>
      <w:ind w:left="240"/>
      <w:jc w:val="center"/>
    </w:pPr>
    <w:rPr>
      <w:b/>
      <w:bCs/>
      <w:sz w:val="36"/>
      <w:szCs w:val="36"/>
    </w:rPr>
  </w:style>
  <w:style w:type="paragraph" w:styleId="a4">
    <w:name w:val="header"/>
    <w:basedOn w:val="a"/>
    <w:link w:val="a5"/>
    <w:uiPriority w:val="99"/>
    <w:rsid w:val="00EC5A7E"/>
    <w:pPr>
      <w:tabs>
        <w:tab w:val="center" w:pos="4677"/>
        <w:tab w:val="right" w:pos="9355"/>
      </w:tabs>
    </w:pPr>
  </w:style>
  <w:style w:type="character" w:customStyle="1" w:styleId="a5">
    <w:name w:val="Верхний колонтитул Знак"/>
    <w:basedOn w:val="a0"/>
    <w:link w:val="a4"/>
    <w:uiPriority w:val="99"/>
    <w:semiHidden/>
    <w:locked/>
    <w:rsid w:val="00DD73E2"/>
    <w:rPr>
      <w:sz w:val="24"/>
      <w:szCs w:val="24"/>
    </w:rPr>
  </w:style>
  <w:style w:type="paragraph" w:styleId="a6">
    <w:name w:val="footer"/>
    <w:basedOn w:val="a"/>
    <w:link w:val="a7"/>
    <w:uiPriority w:val="99"/>
    <w:rsid w:val="00EC5A7E"/>
    <w:pPr>
      <w:tabs>
        <w:tab w:val="center" w:pos="4677"/>
        <w:tab w:val="right" w:pos="9355"/>
      </w:tabs>
    </w:pPr>
  </w:style>
  <w:style w:type="character" w:customStyle="1" w:styleId="a7">
    <w:name w:val="Нижний колонтитул Знак"/>
    <w:basedOn w:val="a0"/>
    <w:link w:val="a6"/>
    <w:uiPriority w:val="99"/>
    <w:semiHidden/>
    <w:locked/>
    <w:rsid w:val="00DD73E2"/>
    <w:rPr>
      <w:sz w:val="24"/>
      <w:szCs w:val="24"/>
    </w:rPr>
  </w:style>
  <w:style w:type="paragraph" w:styleId="a8">
    <w:name w:val="Balloon Text"/>
    <w:basedOn w:val="a"/>
    <w:link w:val="a9"/>
    <w:uiPriority w:val="99"/>
    <w:semiHidden/>
    <w:rsid w:val="00510B03"/>
    <w:rPr>
      <w:rFonts w:ascii="Tahoma" w:hAnsi="Tahoma" w:cs="Tahoma"/>
      <w:sz w:val="16"/>
      <w:szCs w:val="16"/>
    </w:rPr>
  </w:style>
  <w:style w:type="character" w:customStyle="1" w:styleId="a9">
    <w:name w:val="Текст выноски Знак"/>
    <w:basedOn w:val="a0"/>
    <w:link w:val="a8"/>
    <w:uiPriority w:val="99"/>
    <w:semiHidden/>
    <w:locked/>
    <w:rsid w:val="00DD73E2"/>
    <w:rPr>
      <w:rFonts w:ascii="Tahoma" w:hAnsi="Tahoma" w:cs="Tahoma"/>
      <w:sz w:val="16"/>
      <w:szCs w:val="16"/>
    </w:rPr>
  </w:style>
  <w:style w:type="character" w:styleId="aa">
    <w:name w:val="annotation reference"/>
    <w:basedOn w:val="a0"/>
    <w:uiPriority w:val="99"/>
    <w:semiHidden/>
    <w:rsid w:val="00510B03"/>
    <w:rPr>
      <w:sz w:val="16"/>
      <w:szCs w:val="16"/>
    </w:rPr>
  </w:style>
  <w:style w:type="paragraph" w:styleId="ab">
    <w:name w:val="annotation text"/>
    <w:basedOn w:val="a"/>
    <w:link w:val="ac"/>
    <w:uiPriority w:val="99"/>
    <w:semiHidden/>
    <w:rsid w:val="00510B03"/>
    <w:rPr>
      <w:sz w:val="20"/>
      <w:szCs w:val="20"/>
    </w:rPr>
  </w:style>
  <w:style w:type="character" w:customStyle="1" w:styleId="ac">
    <w:name w:val="Текст примечания Знак"/>
    <w:basedOn w:val="a0"/>
    <w:link w:val="ab"/>
    <w:uiPriority w:val="99"/>
    <w:semiHidden/>
    <w:locked/>
    <w:rsid w:val="00DD73E2"/>
    <w:rPr>
      <w:sz w:val="20"/>
      <w:szCs w:val="20"/>
    </w:rPr>
  </w:style>
  <w:style w:type="paragraph" w:styleId="ad">
    <w:name w:val="annotation subject"/>
    <w:basedOn w:val="ab"/>
    <w:next w:val="ab"/>
    <w:link w:val="ae"/>
    <w:uiPriority w:val="99"/>
    <w:semiHidden/>
    <w:rsid w:val="00510B03"/>
    <w:rPr>
      <w:b/>
      <w:bCs/>
    </w:rPr>
  </w:style>
  <w:style w:type="character" w:customStyle="1" w:styleId="ae">
    <w:name w:val="Тема примечания Знак"/>
    <w:basedOn w:val="ac"/>
    <w:link w:val="ad"/>
    <w:uiPriority w:val="99"/>
    <w:semiHidden/>
    <w:locked/>
    <w:rsid w:val="00DD73E2"/>
    <w:rPr>
      <w:b/>
      <w:bCs/>
      <w:sz w:val="20"/>
      <w:szCs w:val="20"/>
    </w:rPr>
  </w:style>
  <w:style w:type="paragraph" w:customStyle="1" w:styleId="1111">
    <w:name w:val="1.1.1.1."/>
    <w:basedOn w:val="a"/>
    <w:uiPriority w:val="99"/>
    <w:rsid w:val="00AF479B"/>
    <w:pPr>
      <w:tabs>
        <w:tab w:val="left" w:pos="1587"/>
      </w:tabs>
      <w:ind w:left="1587" w:hanging="680"/>
      <w:jc w:val="both"/>
    </w:pPr>
    <w:rPr>
      <w:rFonts w:ascii="NewtonC" w:hAnsi="NewtonC" w:cs="NewtonC"/>
      <w:color w:val="000000"/>
      <w:sz w:val="20"/>
      <w:szCs w:val="20"/>
    </w:rPr>
  </w:style>
  <w:style w:type="character" w:styleId="af">
    <w:name w:val="page number"/>
    <w:basedOn w:val="a0"/>
    <w:uiPriority w:val="99"/>
    <w:rsid w:val="00B45962"/>
  </w:style>
  <w:style w:type="paragraph" w:styleId="3">
    <w:name w:val="Body Text Indent 3"/>
    <w:basedOn w:val="a"/>
    <w:link w:val="30"/>
    <w:uiPriority w:val="99"/>
    <w:rsid w:val="00237610"/>
    <w:pPr>
      <w:ind w:firstLine="720"/>
      <w:jc w:val="both"/>
    </w:pPr>
    <w:rPr>
      <w:sz w:val="16"/>
      <w:szCs w:val="16"/>
    </w:rPr>
  </w:style>
  <w:style w:type="character" w:customStyle="1" w:styleId="30">
    <w:name w:val="Основной текст с отступом 3 Знак"/>
    <w:basedOn w:val="a0"/>
    <w:link w:val="3"/>
    <w:uiPriority w:val="99"/>
    <w:semiHidden/>
    <w:locked/>
    <w:rsid w:val="00DD73E2"/>
    <w:rPr>
      <w:sz w:val="16"/>
      <w:szCs w:val="16"/>
    </w:rPr>
  </w:style>
  <w:style w:type="paragraph" w:styleId="31">
    <w:name w:val="toc 3"/>
    <w:basedOn w:val="a"/>
    <w:next w:val="a"/>
    <w:autoRedefine/>
    <w:uiPriority w:val="99"/>
    <w:semiHidden/>
    <w:rsid w:val="00561EE3"/>
    <w:pPr>
      <w:tabs>
        <w:tab w:val="left" w:pos="1200"/>
        <w:tab w:val="right" w:leader="dot" w:pos="9180"/>
      </w:tabs>
      <w:ind w:left="480"/>
    </w:pPr>
    <w:rPr>
      <w:i/>
      <w:iCs/>
      <w:sz w:val="20"/>
      <w:szCs w:val="20"/>
    </w:rPr>
  </w:style>
  <w:style w:type="paragraph" w:customStyle="1" w:styleId="ConsPlusNormal">
    <w:name w:val="ConsPlusNormal"/>
    <w:uiPriority w:val="99"/>
    <w:rsid w:val="00936D71"/>
    <w:pPr>
      <w:widowControl w:val="0"/>
      <w:autoSpaceDE w:val="0"/>
      <w:autoSpaceDN w:val="0"/>
      <w:adjustRightInd w:val="0"/>
      <w:ind w:firstLine="720"/>
    </w:pPr>
    <w:rPr>
      <w:rFonts w:ascii="Arial" w:hAnsi="Arial" w:cs="Arial"/>
      <w:sz w:val="20"/>
      <w:szCs w:val="20"/>
    </w:rPr>
  </w:style>
  <w:style w:type="paragraph" w:customStyle="1" w:styleId="33">
    <w:name w:val="Стиль По ширине Перед:  3 пт После:  3 пт"/>
    <w:basedOn w:val="a"/>
    <w:autoRedefine/>
    <w:uiPriority w:val="99"/>
    <w:rsid w:val="00A3423A"/>
    <w:pPr>
      <w:spacing w:before="120"/>
      <w:jc w:val="both"/>
    </w:pPr>
    <w:rPr>
      <w:sz w:val="22"/>
      <w:szCs w:val="22"/>
    </w:rPr>
  </w:style>
  <w:style w:type="paragraph" w:styleId="af0">
    <w:name w:val="footnote text"/>
    <w:basedOn w:val="a"/>
    <w:link w:val="af1"/>
    <w:uiPriority w:val="99"/>
    <w:semiHidden/>
    <w:rsid w:val="008C1237"/>
    <w:rPr>
      <w:sz w:val="20"/>
      <w:szCs w:val="20"/>
    </w:rPr>
  </w:style>
  <w:style w:type="character" w:customStyle="1" w:styleId="af1">
    <w:name w:val="Текст сноски Знак"/>
    <w:basedOn w:val="a0"/>
    <w:link w:val="af0"/>
    <w:uiPriority w:val="99"/>
    <w:semiHidden/>
    <w:locked/>
    <w:rsid w:val="00DD73E2"/>
    <w:rPr>
      <w:sz w:val="20"/>
      <w:szCs w:val="20"/>
    </w:rPr>
  </w:style>
  <w:style w:type="character" w:styleId="af2">
    <w:name w:val="footnote reference"/>
    <w:basedOn w:val="a0"/>
    <w:uiPriority w:val="99"/>
    <w:semiHidden/>
    <w:rsid w:val="008C1237"/>
    <w:rPr>
      <w:vertAlign w:val="superscript"/>
    </w:rPr>
  </w:style>
  <w:style w:type="paragraph" w:styleId="21">
    <w:name w:val="Body Text 2"/>
    <w:basedOn w:val="a"/>
    <w:link w:val="22"/>
    <w:uiPriority w:val="99"/>
    <w:rsid w:val="00B113FF"/>
    <w:pPr>
      <w:spacing w:after="120" w:line="480" w:lineRule="auto"/>
    </w:pPr>
  </w:style>
  <w:style w:type="character" w:customStyle="1" w:styleId="22">
    <w:name w:val="Основной текст 2 Знак"/>
    <w:basedOn w:val="a0"/>
    <w:link w:val="21"/>
    <w:uiPriority w:val="99"/>
    <w:semiHidden/>
    <w:locked/>
    <w:rsid w:val="00DD73E2"/>
    <w:rPr>
      <w:sz w:val="24"/>
      <w:szCs w:val="24"/>
    </w:rPr>
  </w:style>
  <w:style w:type="paragraph" w:styleId="af3">
    <w:name w:val="Normal (Web)"/>
    <w:basedOn w:val="a"/>
    <w:uiPriority w:val="99"/>
    <w:rsid w:val="006464C6"/>
    <w:pPr>
      <w:spacing w:before="100" w:beforeAutospacing="1" w:after="100" w:afterAutospacing="1"/>
    </w:pPr>
  </w:style>
  <w:style w:type="paragraph" w:customStyle="1" w:styleId="11">
    <w:name w:val="1.1."/>
    <w:basedOn w:val="a"/>
    <w:uiPriority w:val="99"/>
    <w:rsid w:val="00537D09"/>
    <w:pPr>
      <w:tabs>
        <w:tab w:val="left" w:pos="396"/>
      </w:tabs>
      <w:ind w:left="396" w:hanging="396"/>
      <w:jc w:val="both"/>
    </w:pPr>
    <w:rPr>
      <w:rFonts w:ascii="NewtonC" w:hAnsi="NewtonC" w:cs="NewtonC"/>
      <w:color w:val="000000"/>
      <w:sz w:val="20"/>
      <w:szCs w:val="20"/>
    </w:rPr>
  </w:style>
  <w:style w:type="paragraph" w:styleId="af4">
    <w:name w:val="Document Map"/>
    <w:basedOn w:val="a"/>
    <w:link w:val="af5"/>
    <w:uiPriority w:val="99"/>
    <w:semiHidden/>
    <w:rsid w:val="001C73B8"/>
    <w:pPr>
      <w:shd w:val="clear" w:color="auto" w:fill="000080"/>
    </w:pPr>
    <w:rPr>
      <w:rFonts w:ascii="Tahoma" w:hAnsi="Tahoma" w:cs="Tahoma"/>
      <w:sz w:val="16"/>
      <w:szCs w:val="16"/>
    </w:rPr>
  </w:style>
  <w:style w:type="character" w:customStyle="1" w:styleId="af5">
    <w:name w:val="Схема документа Знак"/>
    <w:basedOn w:val="a0"/>
    <w:link w:val="af4"/>
    <w:uiPriority w:val="99"/>
    <w:semiHidden/>
    <w:locked/>
    <w:rsid w:val="00DD73E2"/>
    <w:rPr>
      <w:rFonts w:ascii="Tahoma" w:hAnsi="Tahoma" w:cs="Tahoma"/>
      <w:sz w:val="16"/>
      <w:szCs w:val="16"/>
    </w:rPr>
  </w:style>
  <w:style w:type="paragraph" w:customStyle="1" w:styleId="fr10">
    <w:name w:val="fr1"/>
    <w:basedOn w:val="a"/>
    <w:uiPriority w:val="99"/>
    <w:rsid w:val="00B823FC"/>
    <w:pPr>
      <w:spacing w:before="100" w:beforeAutospacing="1" w:after="100" w:afterAutospacing="1"/>
    </w:pPr>
  </w:style>
  <w:style w:type="paragraph" w:styleId="af6">
    <w:name w:val="List Paragraph"/>
    <w:basedOn w:val="a"/>
    <w:uiPriority w:val="99"/>
    <w:qFormat/>
    <w:rsid w:val="0013679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E"/>
    <w:rPr>
      <w:sz w:val="24"/>
      <w:szCs w:val="24"/>
    </w:rPr>
  </w:style>
  <w:style w:type="paragraph" w:styleId="2">
    <w:name w:val="heading 2"/>
    <w:basedOn w:val="a"/>
    <w:next w:val="a"/>
    <w:link w:val="20"/>
    <w:uiPriority w:val="99"/>
    <w:qFormat/>
    <w:rsid w:val="00237610"/>
    <w:pPr>
      <w:keepNext/>
      <w:spacing w:after="120"/>
      <w:ind w:firstLine="709"/>
      <w:jc w:val="both"/>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73E2"/>
    <w:rPr>
      <w:rFonts w:ascii="Cambria" w:hAnsi="Cambria" w:cs="Cambria"/>
      <w:b/>
      <w:bCs/>
      <w:i/>
      <w:iCs/>
      <w:sz w:val="28"/>
      <w:szCs w:val="28"/>
    </w:rPr>
  </w:style>
  <w:style w:type="table" w:styleId="a3">
    <w:name w:val="Table Grid"/>
    <w:basedOn w:val="a1"/>
    <w:uiPriority w:val="99"/>
    <w:rsid w:val="00E546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C5A7E"/>
    <w:pPr>
      <w:widowControl w:val="0"/>
      <w:autoSpaceDE w:val="0"/>
      <w:autoSpaceDN w:val="0"/>
      <w:adjustRightInd w:val="0"/>
      <w:spacing w:before="360"/>
      <w:ind w:left="240"/>
      <w:jc w:val="center"/>
    </w:pPr>
    <w:rPr>
      <w:b/>
      <w:bCs/>
      <w:sz w:val="36"/>
      <w:szCs w:val="36"/>
    </w:rPr>
  </w:style>
  <w:style w:type="paragraph" w:styleId="a4">
    <w:name w:val="header"/>
    <w:basedOn w:val="a"/>
    <w:link w:val="a5"/>
    <w:uiPriority w:val="99"/>
    <w:rsid w:val="00EC5A7E"/>
    <w:pPr>
      <w:tabs>
        <w:tab w:val="center" w:pos="4677"/>
        <w:tab w:val="right" w:pos="9355"/>
      </w:tabs>
    </w:pPr>
  </w:style>
  <w:style w:type="character" w:customStyle="1" w:styleId="a5">
    <w:name w:val="Верхний колонтитул Знак"/>
    <w:basedOn w:val="a0"/>
    <w:link w:val="a4"/>
    <w:uiPriority w:val="99"/>
    <w:semiHidden/>
    <w:locked/>
    <w:rsid w:val="00DD73E2"/>
    <w:rPr>
      <w:sz w:val="24"/>
      <w:szCs w:val="24"/>
    </w:rPr>
  </w:style>
  <w:style w:type="paragraph" w:styleId="a6">
    <w:name w:val="footer"/>
    <w:basedOn w:val="a"/>
    <w:link w:val="a7"/>
    <w:uiPriority w:val="99"/>
    <w:rsid w:val="00EC5A7E"/>
    <w:pPr>
      <w:tabs>
        <w:tab w:val="center" w:pos="4677"/>
        <w:tab w:val="right" w:pos="9355"/>
      </w:tabs>
    </w:pPr>
  </w:style>
  <w:style w:type="character" w:customStyle="1" w:styleId="a7">
    <w:name w:val="Нижний колонтитул Знак"/>
    <w:basedOn w:val="a0"/>
    <w:link w:val="a6"/>
    <w:uiPriority w:val="99"/>
    <w:semiHidden/>
    <w:locked/>
    <w:rsid w:val="00DD73E2"/>
    <w:rPr>
      <w:sz w:val="24"/>
      <w:szCs w:val="24"/>
    </w:rPr>
  </w:style>
  <w:style w:type="paragraph" w:styleId="a8">
    <w:name w:val="Balloon Text"/>
    <w:basedOn w:val="a"/>
    <w:link w:val="a9"/>
    <w:uiPriority w:val="99"/>
    <w:semiHidden/>
    <w:rsid w:val="00510B03"/>
    <w:rPr>
      <w:rFonts w:ascii="Tahoma" w:hAnsi="Tahoma" w:cs="Tahoma"/>
      <w:sz w:val="16"/>
      <w:szCs w:val="16"/>
    </w:rPr>
  </w:style>
  <w:style w:type="character" w:customStyle="1" w:styleId="a9">
    <w:name w:val="Текст выноски Знак"/>
    <w:basedOn w:val="a0"/>
    <w:link w:val="a8"/>
    <w:uiPriority w:val="99"/>
    <w:semiHidden/>
    <w:locked/>
    <w:rsid w:val="00DD73E2"/>
    <w:rPr>
      <w:rFonts w:ascii="Tahoma" w:hAnsi="Tahoma" w:cs="Tahoma"/>
      <w:sz w:val="16"/>
      <w:szCs w:val="16"/>
    </w:rPr>
  </w:style>
  <w:style w:type="character" w:styleId="aa">
    <w:name w:val="annotation reference"/>
    <w:basedOn w:val="a0"/>
    <w:uiPriority w:val="99"/>
    <w:semiHidden/>
    <w:rsid w:val="00510B03"/>
    <w:rPr>
      <w:sz w:val="16"/>
      <w:szCs w:val="16"/>
    </w:rPr>
  </w:style>
  <w:style w:type="paragraph" w:styleId="ab">
    <w:name w:val="annotation text"/>
    <w:basedOn w:val="a"/>
    <w:link w:val="ac"/>
    <w:uiPriority w:val="99"/>
    <w:semiHidden/>
    <w:rsid w:val="00510B03"/>
    <w:rPr>
      <w:sz w:val="20"/>
      <w:szCs w:val="20"/>
    </w:rPr>
  </w:style>
  <w:style w:type="character" w:customStyle="1" w:styleId="ac">
    <w:name w:val="Текст примечания Знак"/>
    <w:basedOn w:val="a0"/>
    <w:link w:val="ab"/>
    <w:uiPriority w:val="99"/>
    <w:semiHidden/>
    <w:locked/>
    <w:rsid w:val="00DD73E2"/>
    <w:rPr>
      <w:sz w:val="20"/>
      <w:szCs w:val="20"/>
    </w:rPr>
  </w:style>
  <w:style w:type="paragraph" w:styleId="ad">
    <w:name w:val="annotation subject"/>
    <w:basedOn w:val="ab"/>
    <w:next w:val="ab"/>
    <w:link w:val="ae"/>
    <w:uiPriority w:val="99"/>
    <w:semiHidden/>
    <w:rsid w:val="00510B03"/>
    <w:rPr>
      <w:b/>
      <w:bCs/>
    </w:rPr>
  </w:style>
  <w:style w:type="character" w:customStyle="1" w:styleId="ae">
    <w:name w:val="Тема примечания Знак"/>
    <w:basedOn w:val="ac"/>
    <w:link w:val="ad"/>
    <w:uiPriority w:val="99"/>
    <w:semiHidden/>
    <w:locked/>
    <w:rsid w:val="00DD73E2"/>
    <w:rPr>
      <w:b/>
      <w:bCs/>
      <w:sz w:val="20"/>
      <w:szCs w:val="20"/>
    </w:rPr>
  </w:style>
  <w:style w:type="paragraph" w:customStyle="1" w:styleId="1111">
    <w:name w:val="1.1.1.1."/>
    <w:basedOn w:val="a"/>
    <w:uiPriority w:val="99"/>
    <w:rsid w:val="00AF479B"/>
    <w:pPr>
      <w:tabs>
        <w:tab w:val="left" w:pos="1587"/>
      </w:tabs>
      <w:ind w:left="1587" w:hanging="680"/>
      <w:jc w:val="both"/>
    </w:pPr>
    <w:rPr>
      <w:rFonts w:ascii="NewtonC" w:hAnsi="NewtonC" w:cs="NewtonC"/>
      <w:color w:val="000000"/>
      <w:sz w:val="20"/>
      <w:szCs w:val="20"/>
    </w:rPr>
  </w:style>
  <w:style w:type="character" w:styleId="af">
    <w:name w:val="page number"/>
    <w:basedOn w:val="a0"/>
    <w:uiPriority w:val="99"/>
    <w:rsid w:val="00B45962"/>
  </w:style>
  <w:style w:type="paragraph" w:styleId="3">
    <w:name w:val="Body Text Indent 3"/>
    <w:basedOn w:val="a"/>
    <w:link w:val="30"/>
    <w:uiPriority w:val="99"/>
    <w:rsid w:val="00237610"/>
    <w:pPr>
      <w:ind w:firstLine="720"/>
      <w:jc w:val="both"/>
    </w:pPr>
    <w:rPr>
      <w:sz w:val="16"/>
      <w:szCs w:val="16"/>
    </w:rPr>
  </w:style>
  <w:style w:type="character" w:customStyle="1" w:styleId="30">
    <w:name w:val="Основной текст с отступом 3 Знак"/>
    <w:basedOn w:val="a0"/>
    <w:link w:val="3"/>
    <w:uiPriority w:val="99"/>
    <w:semiHidden/>
    <w:locked/>
    <w:rsid w:val="00DD73E2"/>
    <w:rPr>
      <w:sz w:val="16"/>
      <w:szCs w:val="16"/>
    </w:rPr>
  </w:style>
  <w:style w:type="paragraph" w:styleId="31">
    <w:name w:val="toc 3"/>
    <w:basedOn w:val="a"/>
    <w:next w:val="a"/>
    <w:autoRedefine/>
    <w:uiPriority w:val="99"/>
    <w:semiHidden/>
    <w:rsid w:val="00561EE3"/>
    <w:pPr>
      <w:tabs>
        <w:tab w:val="left" w:pos="1200"/>
        <w:tab w:val="right" w:leader="dot" w:pos="9180"/>
      </w:tabs>
      <w:ind w:left="480"/>
    </w:pPr>
    <w:rPr>
      <w:i/>
      <w:iCs/>
      <w:sz w:val="20"/>
      <w:szCs w:val="20"/>
    </w:rPr>
  </w:style>
  <w:style w:type="paragraph" w:customStyle="1" w:styleId="ConsPlusNormal">
    <w:name w:val="ConsPlusNormal"/>
    <w:uiPriority w:val="99"/>
    <w:rsid w:val="00936D71"/>
    <w:pPr>
      <w:widowControl w:val="0"/>
      <w:autoSpaceDE w:val="0"/>
      <w:autoSpaceDN w:val="0"/>
      <w:adjustRightInd w:val="0"/>
      <w:ind w:firstLine="720"/>
    </w:pPr>
    <w:rPr>
      <w:rFonts w:ascii="Arial" w:hAnsi="Arial" w:cs="Arial"/>
      <w:sz w:val="20"/>
      <w:szCs w:val="20"/>
    </w:rPr>
  </w:style>
  <w:style w:type="paragraph" w:customStyle="1" w:styleId="33">
    <w:name w:val="Стиль По ширине Перед:  3 пт После:  3 пт"/>
    <w:basedOn w:val="a"/>
    <w:autoRedefine/>
    <w:uiPriority w:val="99"/>
    <w:rsid w:val="00A3423A"/>
    <w:pPr>
      <w:spacing w:before="120"/>
      <w:jc w:val="both"/>
    </w:pPr>
    <w:rPr>
      <w:sz w:val="22"/>
      <w:szCs w:val="22"/>
    </w:rPr>
  </w:style>
  <w:style w:type="paragraph" w:styleId="af0">
    <w:name w:val="footnote text"/>
    <w:basedOn w:val="a"/>
    <w:link w:val="af1"/>
    <w:uiPriority w:val="99"/>
    <w:semiHidden/>
    <w:rsid w:val="008C1237"/>
    <w:rPr>
      <w:sz w:val="20"/>
      <w:szCs w:val="20"/>
    </w:rPr>
  </w:style>
  <w:style w:type="character" w:customStyle="1" w:styleId="af1">
    <w:name w:val="Текст сноски Знак"/>
    <w:basedOn w:val="a0"/>
    <w:link w:val="af0"/>
    <w:uiPriority w:val="99"/>
    <w:semiHidden/>
    <w:locked/>
    <w:rsid w:val="00DD73E2"/>
    <w:rPr>
      <w:sz w:val="20"/>
      <w:szCs w:val="20"/>
    </w:rPr>
  </w:style>
  <w:style w:type="character" w:styleId="af2">
    <w:name w:val="footnote reference"/>
    <w:basedOn w:val="a0"/>
    <w:uiPriority w:val="99"/>
    <w:semiHidden/>
    <w:rsid w:val="008C1237"/>
    <w:rPr>
      <w:vertAlign w:val="superscript"/>
    </w:rPr>
  </w:style>
  <w:style w:type="paragraph" w:styleId="21">
    <w:name w:val="Body Text 2"/>
    <w:basedOn w:val="a"/>
    <w:link w:val="22"/>
    <w:uiPriority w:val="99"/>
    <w:rsid w:val="00B113FF"/>
    <w:pPr>
      <w:spacing w:after="120" w:line="480" w:lineRule="auto"/>
    </w:pPr>
  </w:style>
  <w:style w:type="character" w:customStyle="1" w:styleId="22">
    <w:name w:val="Основной текст 2 Знак"/>
    <w:basedOn w:val="a0"/>
    <w:link w:val="21"/>
    <w:uiPriority w:val="99"/>
    <w:semiHidden/>
    <w:locked/>
    <w:rsid w:val="00DD73E2"/>
    <w:rPr>
      <w:sz w:val="24"/>
      <w:szCs w:val="24"/>
    </w:rPr>
  </w:style>
  <w:style w:type="paragraph" w:styleId="af3">
    <w:name w:val="Normal (Web)"/>
    <w:basedOn w:val="a"/>
    <w:uiPriority w:val="99"/>
    <w:rsid w:val="006464C6"/>
    <w:pPr>
      <w:spacing w:before="100" w:beforeAutospacing="1" w:after="100" w:afterAutospacing="1"/>
    </w:pPr>
  </w:style>
  <w:style w:type="paragraph" w:customStyle="1" w:styleId="11">
    <w:name w:val="1.1."/>
    <w:basedOn w:val="a"/>
    <w:uiPriority w:val="99"/>
    <w:rsid w:val="00537D09"/>
    <w:pPr>
      <w:tabs>
        <w:tab w:val="left" w:pos="396"/>
      </w:tabs>
      <w:ind w:left="396" w:hanging="396"/>
      <w:jc w:val="both"/>
    </w:pPr>
    <w:rPr>
      <w:rFonts w:ascii="NewtonC" w:hAnsi="NewtonC" w:cs="NewtonC"/>
      <w:color w:val="000000"/>
      <w:sz w:val="20"/>
      <w:szCs w:val="20"/>
    </w:rPr>
  </w:style>
  <w:style w:type="paragraph" w:styleId="af4">
    <w:name w:val="Document Map"/>
    <w:basedOn w:val="a"/>
    <w:link w:val="af5"/>
    <w:uiPriority w:val="99"/>
    <w:semiHidden/>
    <w:rsid w:val="001C73B8"/>
    <w:pPr>
      <w:shd w:val="clear" w:color="auto" w:fill="000080"/>
    </w:pPr>
    <w:rPr>
      <w:rFonts w:ascii="Tahoma" w:hAnsi="Tahoma" w:cs="Tahoma"/>
      <w:sz w:val="16"/>
      <w:szCs w:val="16"/>
    </w:rPr>
  </w:style>
  <w:style w:type="character" w:customStyle="1" w:styleId="af5">
    <w:name w:val="Схема документа Знак"/>
    <w:basedOn w:val="a0"/>
    <w:link w:val="af4"/>
    <w:uiPriority w:val="99"/>
    <w:semiHidden/>
    <w:locked/>
    <w:rsid w:val="00DD73E2"/>
    <w:rPr>
      <w:rFonts w:ascii="Tahoma" w:hAnsi="Tahoma" w:cs="Tahoma"/>
      <w:sz w:val="16"/>
      <w:szCs w:val="16"/>
    </w:rPr>
  </w:style>
  <w:style w:type="paragraph" w:customStyle="1" w:styleId="fr10">
    <w:name w:val="fr1"/>
    <w:basedOn w:val="a"/>
    <w:uiPriority w:val="99"/>
    <w:rsid w:val="00B823FC"/>
    <w:pPr>
      <w:spacing w:before="100" w:beforeAutospacing="1" w:after="100" w:afterAutospacing="1"/>
    </w:pPr>
  </w:style>
  <w:style w:type="paragraph" w:styleId="af6">
    <w:name w:val="List Paragraph"/>
    <w:basedOn w:val="a"/>
    <w:uiPriority w:val="99"/>
    <w:qFormat/>
    <w:rsid w:val="001367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2230">
      <w:marLeft w:val="0"/>
      <w:marRight w:val="0"/>
      <w:marTop w:val="0"/>
      <w:marBottom w:val="0"/>
      <w:divBdr>
        <w:top w:val="none" w:sz="0" w:space="0" w:color="auto"/>
        <w:left w:val="none" w:sz="0" w:space="0" w:color="auto"/>
        <w:bottom w:val="none" w:sz="0" w:space="0" w:color="auto"/>
        <w:right w:val="none" w:sz="0" w:space="0" w:color="auto"/>
      </w:divBdr>
      <w:divsChild>
        <w:div w:id="992872232">
          <w:marLeft w:val="0"/>
          <w:marRight w:val="0"/>
          <w:marTop w:val="0"/>
          <w:marBottom w:val="0"/>
          <w:divBdr>
            <w:top w:val="none" w:sz="0" w:space="0" w:color="auto"/>
            <w:left w:val="none" w:sz="0" w:space="0" w:color="auto"/>
            <w:bottom w:val="none" w:sz="0" w:space="0" w:color="auto"/>
            <w:right w:val="none" w:sz="0" w:space="0" w:color="auto"/>
          </w:divBdr>
          <w:divsChild>
            <w:div w:id="9928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234">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sChild>
            <w:div w:id="992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236">
      <w:marLeft w:val="0"/>
      <w:marRight w:val="0"/>
      <w:marTop w:val="0"/>
      <w:marBottom w:val="0"/>
      <w:divBdr>
        <w:top w:val="none" w:sz="0" w:space="0" w:color="auto"/>
        <w:left w:val="none" w:sz="0" w:space="0" w:color="auto"/>
        <w:bottom w:val="none" w:sz="0" w:space="0" w:color="auto"/>
        <w:right w:val="none" w:sz="0" w:space="0" w:color="auto"/>
      </w:divBdr>
    </w:div>
    <w:div w:id="992872237">
      <w:marLeft w:val="0"/>
      <w:marRight w:val="0"/>
      <w:marTop w:val="0"/>
      <w:marBottom w:val="0"/>
      <w:divBdr>
        <w:top w:val="none" w:sz="0" w:space="0" w:color="auto"/>
        <w:left w:val="none" w:sz="0" w:space="0" w:color="auto"/>
        <w:bottom w:val="none" w:sz="0" w:space="0" w:color="auto"/>
        <w:right w:val="none" w:sz="0" w:space="0" w:color="auto"/>
      </w:divBdr>
      <w:divsChild>
        <w:div w:id="992872235">
          <w:marLeft w:val="0"/>
          <w:marRight w:val="0"/>
          <w:marTop w:val="0"/>
          <w:marBottom w:val="0"/>
          <w:divBdr>
            <w:top w:val="none" w:sz="0" w:space="0" w:color="auto"/>
            <w:left w:val="none" w:sz="0" w:space="0" w:color="auto"/>
            <w:bottom w:val="none" w:sz="0" w:space="0" w:color="auto"/>
            <w:right w:val="none" w:sz="0" w:space="0" w:color="auto"/>
          </w:divBdr>
        </w:div>
      </w:divsChild>
    </w:div>
    <w:div w:id="992872238">
      <w:marLeft w:val="0"/>
      <w:marRight w:val="0"/>
      <w:marTop w:val="0"/>
      <w:marBottom w:val="0"/>
      <w:divBdr>
        <w:top w:val="none" w:sz="0" w:space="0" w:color="auto"/>
        <w:left w:val="none" w:sz="0" w:space="0" w:color="auto"/>
        <w:bottom w:val="none" w:sz="0" w:space="0" w:color="auto"/>
        <w:right w:val="none" w:sz="0" w:space="0" w:color="auto"/>
      </w:divBdr>
      <w:divsChild>
        <w:div w:id="99287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 ФСО</vt:lpstr>
    </vt:vector>
  </TitlesOfParts>
  <Company>Минэкономразвития России</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ФСО</dc:title>
  <dc:subject/>
  <dc:creator>Fursova</dc:creator>
  <cp:keywords/>
  <dc:description/>
  <cp:lastModifiedBy>Собко Тарас Петрович</cp:lastModifiedBy>
  <cp:revision>2</cp:revision>
  <cp:lastPrinted>2013-05-30T12:09:00Z</cp:lastPrinted>
  <dcterms:created xsi:type="dcterms:W3CDTF">2013-07-19T07:38:00Z</dcterms:created>
  <dcterms:modified xsi:type="dcterms:W3CDTF">2013-07-19T07:38:00Z</dcterms:modified>
</cp:coreProperties>
</file>